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34E7A" w:rsidRDefault="000F0399" w14:paraId="0C536193" w14:textId="48257C96">
      <w:pPr>
        <w:spacing w:after="240"/>
        <w:jc w:val="center"/>
      </w:pPr>
      <w:r>
        <w:rPr>
          <w:b/>
          <w:bCs/>
          <w:noProof/>
          <w:sz w:val="28"/>
          <w:szCs w:val="28"/>
        </w:rPr>
        <w:drawing>
          <wp:anchor distT="0" distB="0" distL="114300" distR="114300" simplePos="0" relativeHeight="251659264" behindDoc="1" locked="0" layoutInCell="1" allowOverlap="1" wp14:anchorId="71C3F9F7" wp14:editId="3D747199">
            <wp:simplePos x="0" y="0"/>
            <wp:positionH relativeFrom="margin">
              <wp:align>right</wp:align>
            </wp:positionH>
            <wp:positionV relativeFrom="paragraph">
              <wp:posOffset>-360680</wp:posOffset>
            </wp:positionV>
            <wp:extent cx="1501775" cy="1879032"/>
            <wp:effectExtent l="0" t="0" r="3175" b="6985"/>
            <wp:wrapNone/>
            <wp:docPr id="1858824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824878" name="Picture 1858824878"/>
                    <pic:cNvPicPr/>
                  </pic:nvPicPr>
                  <pic:blipFill>
                    <a:blip r:embed="rId5">
                      <a:extLst>
                        <a:ext uri="{28A0092B-C50C-407E-A947-70E740481C1C}">
                          <a14:useLocalDpi xmlns:a14="http://schemas.microsoft.com/office/drawing/2010/main" val="0"/>
                        </a:ext>
                      </a:extLst>
                    </a:blip>
                    <a:stretch>
                      <a:fillRect/>
                    </a:stretch>
                  </pic:blipFill>
                  <pic:spPr>
                    <a:xfrm>
                      <a:off x="0" y="0"/>
                      <a:ext cx="1501775" cy="187903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6F21808" wp14:editId="6BB06772">
            <wp:simplePos x="0" y="0"/>
            <wp:positionH relativeFrom="column">
              <wp:posOffset>-12700</wp:posOffset>
            </wp:positionH>
            <wp:positionV relativeFrom="paragraph">
              <wp:posOffset>-132080</wp:posOffset>
            </wp:positionV>
            <wp:extent cx="1436662" cy="1123950"/>
            <wp:effectExtent l="0" t="0" r="0" b="0"/>
            <wp:wrapNone/>
            <wp:docPr id="1" name="Logo" descr="School logo" title="Ashdon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6662" cy="1123950"/>
                    </a:xfrm>
                    <a:prstGeom prst="rect">
                      <a:avLst/>
                    </a:prstGeom>
                  </pic:spPr>
                </pic:pic>
              </a:graphicData>
            </a:graphic>
            <wp14:sizeRelH relativeFrom="page">
              <wp14:pctWidth>0</wp14:pctWidth>
            </wp14:sizeRelH>
            <wp14:sizeRelV relativeFrom="page">
              <wp14:pctHeight>0</wp14:pctHeight>
            </wp14:sizeRelV>
          </wp:anchor>
        </w:drawing>
      </w:r>
      <w:r w:rsidR="00CF171C">
        <w:rPr>
          <w:b/>
          <w:bCs/>
          <w:sz w:val="36"/>
          <w:szCs w:val="36"/>
        </w:rPr>
        <w:t>Ashdon Primary School</w:t>
      </w:r>
    </w:p>
    <w:p w:rsidR="00F34E7A" w:rsidRDefault="00CF171C" w14:paraId="75D2FFD1" w14:textId="7777C09F">
      <w:pPr>
        <w:spacing w:after="1440"/>
        <w:jc w:val="center"/>
      </w:pPr>
      <w:r>
        <w:rPr>
          <w:b/>
          <w:bCs/>
          <w:sz w:val="28"/>
          <w:szCs w:val="28"/>
        </w:rPr>
        <w:t>Equality and Diversity Policy</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3000"/>
        <w:gridCol w:w="6024"/>
      </w:tblGrid>
      <w:tr w:rsidR="00F34E7A" w14:paraId="2D00107D" w14:textId="77777777">
        <w:tblPrEx>
          <w:tblCellMar>
            <w:top w:w="0" w:type="dxa"/>
            <w:bottom w:w="0" w:type="dxa"/>
          </w:tblCellMar>
        </w:tblPrEx>
        <w:tc>
          <w:tcPr>
            <w:tcW w:w="3000" w:type="dxa"/>
            <w:tcBorders>
              <w:top w:val="single" w:color="CCCCCC" w:sz="1" w:space="0"/>
              <w:left w:val="single" w:color="CCCCCC" w:sz="1" w:space="0"/>
              <w:bottom w:val="single" w:color="CCCCCC" w:sz="1" w:space="0"/>
              <w:right w:val="single" w:color="CCCCCC" w:sz="1" w:space="0"/>
            </w:tcBorders>
            <w:shd w:val="clear" w:color="auto" w:fill="E7E6E6"/>
            <w:tcMar>
              <w:top w:w="80" w:type="dxa"/>
              <w:left w:w="120" w:type="dxa"/>
              <w:bottom w:w="80" w:type="dxa"/>
              <w:right w:w="120" w:type="dxa"/>
            </w:tcMar>
          </w:tcPr>
          <w:p w:rsidR="00F34E7A" w:rsidRDefault="00CF171C" w14:paraId="3AACF6B4" w14:textId="2106A546">
            <w:r>
              <w:rPr>
                <w:b/>
                <w:bCs/>
              </w:rPr>
              <w:t>Date Adopted:</w:t>
            </w:r>
          </w:p>
        </w:tc>
        <w:tc>
          <w:tcPr>
            <w:tcW w:w="6026" w:type="dxa"/>
            <w:tcBorders>
              <w:top w:val="single" w:color="CCCCCC" w:sz="1" w:space="0"/>
              <w:left w:val="single" w:color="CCCCCC" w:sz="1" w:space="0"/>
              <w:bottom w:val="single" w:color="CCCCCC" w:sz="1" w:space="0"/>
              <w:right w:val="single" w:color="CCCCCC" w:sz="1" w:space="0"/>
            </w:tcBorders>
            <w:tcMar>
              <w:top w:w="80" w:type="dxa"/>
              <w:left w:w="120" w:type="dxa"/>
              <w:bottom w:w="80" w:type="dxa"/>
              <w:right w:w="120" w:type="dxa"/>
            </w:tcMar>
          </w:tcPr>
          <w:p w:rsidR="00F34E7A" w:rsidRDefault="00CF171C" w14:paraId="188121F2" w14:textId="1FF52D74">
            <w:r>
              <w:t xml:space="preserve">February 2024 (updated </w:t>
            </w:r>
            <w:r w:rsidR="000F0399">
              <w:t>5</w:t>
            </w:r>
            <w:r w:rsidRPr="000F0399" w:rsidR="000F0399">
              <w:rPr>
                <w:vertAlign w:val="superscript"/>
              </w:rPr>
              <w:t>th</w:t>
            </w:r>
            <w:r w:rsidR="000F0399">
              <w:t xml:space="preserve"> </w:t>
            </w:r>
            <w:r>
              <w:t>February 2026)</w:t>
            </w:r>
          </w:p>
        </w:tc>
      </w:tr>
      <w:tr w:rsidR="00F34E7A" w14:paraId="21509D98" w14:textId="77777777">
        <w:tblPrEx>
          <w:tblCellMar>
            <w:top w:w="0" w:type="dxa"/>
            <w:bottom w:w="0" w:type="dxa"/>
          </w:tblCellMar>
        </w:tblPrEx>
        <w:tc>
          <w:tcPr>
            <w:tcW w:w="3000" w:type="dxa"/>
            <w:tcBorders>
              <w:top w:val="single" w:color="CCCCCC" w:sz="1" w:space="0"/>
              <w:left w:val="single" w:color="CCCCCC" w:sz="1" w:space="0"/>
              <w:bottom w:val="single" w:color="CCCCCC" w:sz="1" w:space="0"/>
              <w:right w:val="single" w:color="CCCCCC" w:sz="1" w:space="0"/>
            </w:tcBorders>
            <w:shd w:val="clear" w:color="auto" w:fill="E7E6E6"/>
            <w:tcMar>
              <w:top w:w="80" w:type="dxa"/>
              <w:left w:w="120" w:type="dxa"/>
              <w:bottom w:w="80" w:type="dxa"/>
              <w:right w:w="120" w:type="dxa"/>
            </w:tcMar>
          </w:tcPr>
          <w:p w:rsidR="00F34E7A" w:rsidRDefault="00CF171C" w14:paraId="76856180" w14:textId="77777777">
            <w:r>
              <w:rPr>
                <w:b/>
                <w:bCs/>
              </w:rPr>
              <w:t>Next Review Date:</w:t>
            </w:r>
          </w:p>
        </w:tc>
        <w:tc>
          <w:tcPr>
            <w:tcW w:w="6026" w:type="dxa"/>
            <w:tcBorders>
              <w:top w:val="single" w:color="CCCCCC" w:sz="1" w:space="0"/>
              <w:left w:val="single" w:color="CCCCCC" w:sz="1" w:space="0"/>
              <w:bottom w:val="single" w:color="CCCCCC" w:sz="1" w:space="0"/>
              <w:right w:val="single" w:color="CCCCCC" w:sz="1" w:space="0"/>
            </w:tcBorders>
            <w:tcMar>
              <w:top w:w="80" w:type="dxa"/>
              <w:left w:w="120" w:type="dxa"/>
              <w:bottom w:w="80" w:type="dxa"/>
              <w:right w:w="120" w:type="dxa"/>
            </w:tcMar>
          </w:tcPr>
          <w:p w:rsidR="00F34E7A" w:rsidRDefault="00CF171C" w14:paraId="75FA6063" w14:textId="77777777">
            <w:r>
              <w:t>February 2027</w:t>
            </w:r>
          </w:p>
        </w:tc>
      </w:tr>
      <w:tr w:rsidR="00F34E7A" w14:paraId="690309D2" w14:textId="77777777">
        <w:tblPrEx>
          <w:tblCellMar>
            <w:top w:w="0" w:type="dxa"/>
            <w:bottom w:w="0" w:type="dxa"/>
          </w:tblCellMar>
        </w:tblPrEx>
        <w:tc>
          <w:tcPr>
            <w:tcW w:w="3000" w:type="dxa"/>
            <w:tcBorders>
              <w:top w:val="single" w:color="CCCCCC" w:sz="1" w:space="0"/>
              <w:left w:val="single" w:color="CCCCCC" w:sz="1" w:space="0"/>
              <w:bottom w:val="single" w:color="CCCCCC" w:sz="1" w:space="0"/>
              <w:right w:val="single" w:color="CCCCCC" w:sz="1" w:space="0"/>
            </w:tcBorders>
            <w:shd w:val="clear" w:color="auto" w:fill="E7E6E6"/>
            <w:tcMar>
              <w:top w:w="80" w:type="dxa"/>
              <w:left w:w="120" w:type="dxa"/>
              <w:bottom w:w="80" w:type="dxa"/>
              <w:right w:w="120" w:type="dxa"/>
            </w:tcMar>
          </w:tcPr>
          <w:p w:rsidR="00F34E7A" w:rsidRDefault="00CF171C" w14:paraId="2CBA8BCA" w14:textId="77777777">
            <w:r>
              <w:rPr>
                <w:b/>
                <w:bCs/>
              </w:rPr>
              <w:t>Approved by:</w:t>
            </w:r>
          </w:p>
        </w:tc>
        <w:tc>
          <w:tcPr>
            <w:tcW w:w="6026" w:type="dxa"/>
            <w:tcBorders>
              <w:top w:val="single" w:color="CCCCCC" w:sz="1" w:space="0"/>
              <w:left w:val="single" w:color="CCCCCC" w:sz="1" w:space="0"/>
              <w:bottom w:val="single" w:color="CCCCCC" w:sz="1" w:space="0"/>
              <w:right w:val="single" w:color="CCCCCC" w:sz="1" w:space="0"/>
            </w:tcBorders>
            <w:tcMar>
              <w:top w:w="80" w:type="dxa"/>
              <w:left w:w="120" w:type="dxa"/>
              <w:bottom w:w="80" w:type="dxa"/>
              <w:right w:w="120" w:type="dxa"/>
            </w:tcMar>
          </w:tcPr>
          <w:p w:rsidR="00F34E7A" w:rsidRDefault="00CF171C" w14:paraId="0B91875F" w14:textId="77777777">
            <w:r>
              <w:t>Governing Body</w:t>
            </w:r>
          </w:p>
        </w:tc>
      </w:tr>
      <w:tr w:rsidR="00F34E7A" w14:paraId="7EDED2B0" w14:textId="77777777">
        <w:tblPrEx>
          <w:tblCellMar>
            <w:top w:w="0" w:type="dxa"/>
            <w:bottom w:w="0" w:type="dxa"/>
          </w:tblCellMar>
        </w:tblPrEx>
        <w:tc>
          <w:tcPr>
            <w:tcW w:w="3000" w:type="dxa"/>
            <w:tcBorders>
              <w:top w:val="single" w:color="CCCCCC" w:sz="1" w:space="0"/>
              <w:left w:val="single" w:color="CCCCCC" w:sz="1" w:space="0"/>
              <w:bottom w:val="single" w:color="CCCCCC" w:sz="1" w:space="0"/>
              <w:right w:val="single" w:color="CCCCCC" w:sz="1" w:space="0"/>
            </w:tcBorders>
            <w:shd w:val="clear" w:color="auto" w:fill="E7E6E6"/>
            <w:tcMar>
              <w:top w:w="80" w:type="dxa"/>
              <w:left w:w="120" w:type="dxa"/>
              <w:bottom w:w="80" w:type="dxa"/>
              <w:right w:w="120" w:type="dxa"/>
            </w:tcMar>
          </w:tcPr>
          <w:p w:rsidR="00F34E7A" w:rsidRDefault="00CF171C" w14:paraId="349CB3FA" w14:textId="77777777">
            <w:r>
              <w:rPr>
                <w:b/>
                <w:bCs/>
              </w:rPr>
              <w:t>Chair of Governors:</w:t>
            </w:r>
          </w:p>
        </w:tc>
        <w:tc>
          <w:tcPr>
            <w:tcW w:w="6026" w:type="dxa"/>
            <w:tcBorders>
              <w:top w:val="single" w:color="CCCCCC" w:sz="1" w:space="0"/>
              <w:left w:val="single" w:color="CCCCCC" w:sz="1" w:space="0"/>
              <w:bottom w:val="single" w:color="CCCCCC" w:sz="1" w:space="0"/>
              <w:right w:val="single" w:color="CCCCCC" w:sz="1" w:space="0"/>
            </w:tcBorders>
            <w:tcMar>
              <w:top w:w="80" w:type="dxa"/>
              <w:left w:w="120" w:type="dxa"/>
              <w:bottom w:w="80" w:type="dxa"/>
              <w:right w:w="120" w:type="dxa"/>
            </w:tcMar>
          </w:tcPr>
          <w:p w:rsidR="00F34E7A" w:rsidRDefault="00CF171C" w14:paraId="7AB14CDE" w14:textId="77777777">
            <w:r>
              <w:t>Revd. B. Brundritt</w:t>
            </w:r>
          </w:p>
        </w:tc>
      </w:tr>
      <w:tr w:rsidR="00F34E7A" w14:paraId="69186D2F" w14:textId="77777777">
        <w:tblPrEx>
          <w:tblCellMar>
            <w:top w:w="0" w:type="dxa"/>
            <w:bottom w:w="0" w:type="dxa"/>
          </w:tblCellMar>
        </w:tblPrEx>
        <w:tc>
          <w:tcPr>
            <w:tcW w:w="3000" w:type="dxa"/>
            <w:tcBorders>
              <w:top w:val="single" w:color="CCCCCC" w:sz="1" w:space="0"/>
              <w:left w:val="single" w:color="CCCCCC" w:sz="1" w:space="0"/>
              <w:bottom w:val="single" w:color="CCCCCC" w:sz="1" w:space="0"/>
              <w:right w:val="single" w:color="CCCCCC" w:sz="1" w:space="0"/>
            </w:tcBorders>
            <w:shd w:val="clear" w:color="auto" w:fill="E7E6E6"/>
            <w:tcMar>
              <w:top w:w="80" w:type="dxa"/>
              <w:left w:w="120" w:type="dxa"/>
              <w:bottom w:w="80" w:type="dxa"/>
              <w:right w:w="120" w:type="dxa"/>
            </w:tcMar>
          </w:tcPr>
          <w:p w:rsidR="00F34E7A" w:rsidRDefault="00CF171C" w14:paraId="45459576" w14:textId="77777777">
            <w:r>
              <w:rPr>
                <w:b/>
                <w:bCs/>
              </w:rPr>
              <w:t>Headteacher:</w:t>
            </w:r>
          </w:p>
        </w:tc>
        <w:tc>
          <w:tcPr>
            <w:tcW w:w="6026" w:type="dxa"/>
            <w:tcBorders>
              <w:top w:val="single" w:color="CCCCCC" w:sz="1" w:space="0"/>
              <w:left w:val="single" w:color="CCCCCC" w:sz="1" w:space="0"/>
              <w:bottom w:val="single" w:color="CCCCCC" w:sz="1" w:space="0"/>
              <w:right w:val="single" w:color="CCCCCC" w:sz="1" w:space="0"/>
            </w:tcBorders>
            <w:tcMar>
              <w:top w:w="80" w:type="dxa"/>
              <w:left w:w="120" w:type="dxa"/>
              <w:bottom w:w="80" w:type="dxa"/>
              <w:right w:w="120" w:type="dxa"/>
            </w:tcMar>
          </w:tcPr>
          <w:p w:rsidR="00F34E7A" w:rsidRDefault="00CF171C" w14:paraId="19839C86" w14:textId="77777777">
            <w:r>
              <w:t>Mrs. M. Reynecke-Raybould</w:t>
            </w:r>
          </w:p>
        </w:tc>
      </w:tr>
    </w:tbl>
    <w:p w:rsidR="00F34E7A" w:rsidRDefault="00CF171C" w14:paraId="6921A03A" w14:textId="77777777">
      <w:r>
        <w:br w:type="page"/>
      </w:r>
    </w:p>
    <w:p w:rsidR="00F34E7A" w:rsidRDefault="00CF171C" w14:paraId="4A0CD073" w14:textId="77777777">
      <w:pPr>
        <w:pStyle w:val="Heading1"/>
      </w:pPr>
      <w:r>
        <w:lastRenderedPageBreak/>
        <w:t>Contents</w:t>
      </w:r>
    </w:p>
    <w:p w:rsidRPr="00CF171C" w:rsidR="00CF171C" w:rsidRDefault="00CF171C" w14:paraId="2CE52AF7" w14:textId="5C8E9046">
      <w:pPr>
        <w:pStyle w:val="Heading1"/>
        <w:rPr>
          <w:b w:val="0"/>
          <w:bCs w:val="0"/>
          <w:sz w:val="24"/>
          <w:szCs w:val="24"/>
        </w:rPr>
      </w:pPr>
      <w:r w:rsidRPr="00CF171C">
        <w:rPr>
          <w:b w:val="0"/>
          <w:bCs w:val="0"/>
          <w:sz w:val="24"/>
          <w:szCs w:val="24"/>
        </w:rPr>
        <w:t>Safeguarding Statement</w:t>
      </w:r>
    </w:p>
    <w:p w:rsidR="00F34E7A" w:rsidRDefault="00CF171C" w14:paraId="68A59D86" w14:textId="77777777">
      <w:r>
        <w:t>1. Objective</w:t>
      </w:r>
    </w:p>
    <w:p w:rsidR="00F34E7A" w:rsidRDefault="00CF171C" w14:paraId="3498FE0A" w14:textId="77777777">
      <w:r>
        <w:t>2. Policy Statement</w:t>
      </w:r>
    </w:p>
    <w:p w:rsidR="00F34E7A" w:rsidRDefault="00CF171C" w14:paraId="6C568FBC" w14:textId="77777777">
      <w:r>
        <w:t>3. Policy in Practice</w:t>
      </w:r>
    </w:p>
    <w:p w:rsidR="00F34E7A" w:rsidRDefault="00CF171C" w14:paraId="4FD511C9" w14:textId="77777777">
      <w:r>
        <w:t>4. Responsibilities</w:t>
      </w:r>
    </w:p>
    <w:p w:rsidR="00F34E7A" w:rsidRDefault="00CF171C" w14:paraId="3C183AD7" w14:textId="77777777">
      <w:r>
        <w:t>5. Monitoring and Reporting</w:t>
      </w:r>
    </w:p>
    <w:p w:rsidR="00F34E7A" w:rsidRDefault="00CF171C" w14:paraId="08961663" w14:textId="77777777">
      <w:r>
        <w:t>6. Complaints</w:t>
      </w:r>
    </w:p>
    <w:p w:rsidR="00F34E7A" w:rsidRDefault="00CF171C" w14:paraId="00E58400" w14:textId="77777777">
      <w:r>
        <w:t>7. Sharing Health and Absence Information</w:t>
      </w:r>
    </w:p>
    <w:p w:rsidR="00F34E7A" w:rsidRDefault="00CF171C" w14:paraId="000591AD" w14:textId="77777777">
      <w:r>
        <w:t>8. Equality Objectives (2025-2027)</w:t>
      </w:r>
    </w:p>
    <w:p w:rsidR="00F34E7A" w:rsidRDefault="00CF171C" w14:paraId="70B24AA0" w14:textId="77777777">
      <w:r>
        <w:t>9. Links to Other Policies</w:t>
      </w:r>
    </w:p>
    <w:p w:rsidR="00F34E7A" w:rsidRDefault="00CF171C" w14:paraId="02E5CAFC" w14:textId="77777777">
      <w:r>
        <w:br w:type="page"/>
      </w:r>
    </w:p>
    <w:p w:rsidR="00CF171C" w:rsidP="00CF171C" w:rsidRDefault="00CF171C" w14:paraId="19A03CF1" w14:textId="77777777">
      <w:pPr>
        <w:pStyle w:val="Heading1"/>
        <w:spacing w:before="0" w:after="0" w:line="360" w:lineRule="auto"/>
      </w:pPr>
      <w:r>
        <w:lastRenderedPageBreak/>
        <w:t>Safeguarding Statement</w:t>
      </w:r>
    </w:p>
    <w:p w:rsidR="00CF171C" w:rsidP="00CF171C" w:rsidRDefault="00CF171C" w14:paraId="45BDB39C" w14:textId="6A8AF281">
      <w:pPr>
        <w:spacing w:after="0" w:line="360" w:lineRule="auto"/>
      </w:pPr>
      <w:r>
        <w:t>Ashdon Primary School takes seriously its responsibility to protect the welfare of children in its care, believing that "The welfare of the child is paramount" (Children Act 1989). This policy plays an integral part in safeguarding children and ensuring their wellbeing to promote optimum development.</w:t>
      </w:r>
    </w:p>
    <w:p w:rsidR="00F34E7A" w:rsidRDefault="00CF171C" w14:paraId="44A8CD7C" w14:textId="6441A757">
      <w:pPr>
        <w:pStyle w:val="Heading1"/>
      </w:pPr>
      <w:r>
        <w:t>1</w:t>
      </w:r>
      <w:r>
        <w:t>. Objective</w:t>
      </w:r>
    </w:p>
    <w:p w:rsidR="00F34E7A" w:rsidRDefault="00CF171C" w14:paraId="1ADFE0C6" w14:textId="77777777">
      <w:r>
        <w:t>Ashdon Primary School is committed to promoting equality of opportunity and eliminating discrimination in all aspects of school life, including employment, education, and community engagement. This policy sets out our commitment to:</w:t>
      </w:r>
    </w:p>
    <w:p w:rsidR="00F34E7A" w:rsidRDefault="00CF171C" w14:paraId="19BEC46E" w14:textId="77777777">
      <w:pPr>
        <w:pStyle w:val="Heading2"/>
      </w:pPr>
      <w:r>
        <w:t>Uphold the Equality Act 2010 and the Public Sector Equality Duty</w:t>
      </w:r>
    </w:p>
    <w:p w:rsidR="00F34E7A" w:rsidRDefault="00CF171C" w14:paraId="468261CA" w14:textId="77777777">
      <w:r>
        <w:t>We have due regard to:</w:t>
      </w:r>
    </w:p>
    <w:p w:rsidR="00F34E7A" w:rsidRDefault="00CF171C" w14:paraId="12EE5435" w14:textId="77777777">
      <w:pPr>
        <w:pStyle w:val="ListParagraph"/>
        <w:numPr>
          <w:ilvl w:val="0"/>
          <w:numId w:val="2"/>
        </w:numPr>
      </w:pPr>
      <w:r>
        <w:t>Eliminating unlawful discrimination, harassment, and victimisation</w:t>
      </w:r>
    </w:p>
    <w:p w:rsidR="00F34E7A" w:rsidRDefault="00CF171C" w14:paraId="5C213637" w14:textId="77777777">
      <w:pPr>
        <w:pStyle w:val="ListParagraph"/>
        <w:numPr>
          <w:ilvl w:val="0"/>
          <w:numId w:val="2"/>
        </w:numPr>
      </w:pPr>
      <w:r>
        <w:t>Advancing equality of opportunity between people who share a protected characteristic and those who do not</w:t>
      </w:r>
    </w:p>
    <w:p w:rsidR="00F34E7A" w:rsidRDefault="00CF171C" w14:paraId="0129C855" w14:textId="77777777">
      <w:pPr>
        <w:pStyle w:val="ListParagraph"/>
        <w:numPr>
          <w:ilvl w:val="0"/>
          <w:numId w:val="2"/>
        </w:numPr>
      </w:pPr>
      <w:r>
        <w:t>Fostering good relations across all protected characteristics</w:t>
      </w:r>
    </w:p>
    <w:p w:rsidR="00F34E7A" w:rsidRDefault="00CF171C" w14:paraId="3AF70B05" w14:textId="77777777">
      <w:pPr>
        <w:pStyle w:val="Heading2"/>
      </w:pPr>
      <w:r>
        <w:t>Celebrate Diversity</w:t>
      </w:r>
    </w:p>
    <w:p w:rsidR="00F34E7A" w:rsidRDefault="00CF171C" w14:paraId="326E83C1" w14:textId="77777777">
      <w:pPr>
        <w:pStyle w:val="ListParagraph"/>
        <w:numPr>
          <w:ilvl w:val="0"/>
          <w:numId w:val="2"/>
        </w:numPr>
      </w:pPr>
      <w:r>
        <w:t>Recognise and celebrate diversity within our school community, ensuring all pupils and staff are treated with dignity and respect</w:t>
      </w:r>
    </w:p>
    <w:p w:rsidR="00F34E7A" w:rsidRDefault="00CF171C" w14:paraId="54C14640" w14:textId="77777777">
      <w:pPr>
        <w:pStyle w:val="ListParagraph"/>
        <w:numPr>
          <w:ilvl w:val="0"/>
          <w:numId w:val="2"/>
        </w:numPr>
      </w:pPr>
      <w:r>
        <w:t>Eliminate unconscious bias and promote inclusive practices in recruitment, teaching, learning, and community activities</w:t>
      </w:r>
    </w:p>
    <w:p w:rsidR="00F34E7A" w:rsidRDefault="00CF171C" w14:paraId="15B0D580" w14:textId="77777777">
      <w:pPr>
        <w:pStyle w:val="Heading1"/>
      </w:pPr>
      <w:r>
        <w:t>2. Policy Statement</w:t>
      </w:r>
    </w:p>
    <w:p w:rsidR="00F34E7A" w:rsidRDefault="00CF171C" w14:paraId="3BFB5795" w14:textId="77777777">
      <w:r>
        <w:t>The Governing Board and Leadership Team are dedicated to:</w:t>
      </w:r>
    </w:p>
    <w:p w:rsidR="00F34E7A" w:rsidRDefault="00CF171C" w14:paraId="345BBEEE" w14:textId="77777777">
      <w:pPr>
        <w:pStyle w:val="ListParagraph"/>
        <w:numPr>
          <w:ilvl w:val="0"/>
          <w:numId w:val="2"/>
        </w:numPr>
      </w:pPr>
      <w:r>
        <w:t>Creating a school culture where diversity is valued and everyone feels safe, included, and able to achieve their potential</w:t>
      </w:r>
    </w:p>
    <w:p w:rsidR="00F34E7A" w:rsidRDefault="00CF171C" w14:paraId="3EB87518" w14:textId="77777777">
      <w:pPr>
        <w:pStyle w:val="ListParagraph"/>
        <w:numPr>
          <w:ilvl w:val="0"/>
          <w:numId w:val="2"/>
        </w:numPr>
      </w:pPr>
      <w:r>
        <w:t>Complying fully with the Equality Act 2010, covering all protected characteristics: age, disability, gender reassignment, marriage and civil partnership, pregnancy and maternity, race, religion or belief, sex, and sexual orientation</w:t>
      </w:r>
    </w:p>
    <w:p w:rsidR="00F34E7A" w:rsidRDefault="00CF171C" w14:paraId="4571023E" w14:textId="77777777">
      <w:pPr>
        <w:pStyle w:val="ListParagraph"/>
        <w:numPr>
          <w:ilvl w:val="0"/>
          <w:numId w:val="2"/>
        </w:numPr>
      </w:pPr>
      <w:r>
        <w:t>Promoting the fundamental British values of democracy, the rule of law, individual liberty, and mutual respect and tolerance of different faiths and beliefs</w:t>
      </w:r>
    </w:p>
    <w:p w:rsidR="00F34E7A" w:rsidRDefault="00CF171C" w14:paraId="1B6FED47" w14:textId="77777777">
      <w:pPr>
        <w:pStyle w:val="ListParagraph"/>
        <w:numPr>
          <w:ilvl w:val="0"/>
          <w:numId w:val="2"/>
        </w:numPr>
      </w:pPr>
      <w:r>
        <w:t>Ensuring recruitment and employment practices are fair, transparent, and based on merit, with positive action taken where underrepresentation exists</w:t>
      </w:r>
    </w:p>
    <w:p w:rsidR="00F34E7A" w:rsidRDefault="00CF171C" w14:paraId="2FEE6DB9" w14:textId="77777777">
      <w:pPr>
        <w:pStyle w:val="ListParagraph"/>
        <w:numPr>
          <w:ilvl w:val="0"/>
          <w:numId w:val="2"/>
        </w:numPr>
      </w:pPr>
      <w:r>
        <w:t>Providing training and support to staff and governors to understand and implement equality and diversity principles effectively</w:t>
      </w:r>
    </w:p>
    <w:p w:rsidR="00F34E7A" w:rsidRDefault="00CF171C" w14:paraId="68F41D22" w14:textId="77777777">
      <w:pPr>
        <w:spacing w:before="120"/>
      </w:pPr>
      <w:r>
        <w:rPr>
          <w:b/>
          <w:bCs/>
          <w:i/>
          <w:iCs/>
        </w:rPr>
        <w:t xml:space="preserve">Note: </w:t>
      </w:r>
      <w:r>
        <w:rPr>
          <w:i/>
          <w:iCs/>
        </w:rPr>
        <w:t>Age and marriage/civil partnership are protected characteristics in relation to employment only. They do not apply to pupils in schools.</w:t>
      </w:r>
    </w:p>
    <w:p w:rsidR="00F34E7A" w:rsidRDefault="00CF171C" w14:paraId="780E93C4" w14:textId="77777777">
      <w:pPr>
        <w:pStyle w:val="Heading1"/>
      </w:pPr>
      <w:r>
        <w:t>3. Policy in Practice</w:t>
      </w:r>
    </w:p>
    <w:p w:rsidR="00F34E7A" w:rsidRDefault="00CF171C" w14:paraId="6247AE0D" w14:textId="77777777">
      <w:r>
        <w:t>Ashdon Primary School will:</w:t>
      </w:r>
    </w:p>
    <w:p w:rsidR="00F34E7A" w:rsidRDefault="00CF171C" w14:paraId="72ED1FA2" w14:textId="77777777">
      <w:pPr>
        <w:pStyle w:val="ListParagraph"/>
        <w:numPr>
          <w:ilvl w:val="0"/>
          <w:numId w:val="2"/>
        </w:numPr>
      </w:pPr>
      <w:r>
        <w:lastRenderedPageBreak/>
        <w:t>Operate all employment and educational policies in line with this Equality and Diversity Policy and conduct Equality Impact Assessments to monitor effectiveness</w:t>
      </w:r>
    </w:p>
    <w:p w:rsidR="00F34E7A" w:rsidRDefault="00CF171C" w14:paraId="0DE36DCF" w14:textId="77777777">
      <w:pPr>
        <w:pStyle w:val="ListParagraph"/>
        <w:numPr>
          <w:ilvl w:val="0"/>
          <w:numId w:val="2"/>
        </w:numPr>
      </w:pPr>
      <w:r>
        <w:t>Make reasonable adjustments to support disabled staff and pupils, including the provision of auxiliary aids and services</w:t>
      </w:r>
    </w:p>
    <w:p w:rsidR="00F34E7A" w:rsidRDefault="00CF171C" w14:paraId="68F85DA9" w14:textId="77777777">
      <w:pPr>
        <w:pStyle w:val="ListParagraph"/>
        <w:numPr>
          <w:ilvl w:val="0"/>
          <w:numId w:val="2"/>
        </w:numPr>
      </w:pPr>
      <w:r>
        <w:t>Promote equality through the curriculum, assemblies, collective worship, and community engagement activities, fostering understanding and respect for all cultures and identities</w:t>
      </w:r>
    </w:p>
    <w:p w:rsidR="00F34E7A" w:rsidRDefault="00CF171C" w14:paraId="1B2E16D4" w14:textId="77777777">
      <w:pPr>
        <w:pStyle w:val="ListParagraph"/>
        <w:numPr>
          <w:ilvl w:val="0"/>
          <w:numId w:val="2"/>
        </w:numPr>
      </w:pPr>
      <w:r>
        <w:t>Monitor pupil attainment and participation data by protected characteristics, using findings to inform targeted interventions and improve outcomes</w:t>
      </w:r>
    </w:p>
    <w:p w:rsidR="00F34E7A" w:rsidRDefault="00CF171C" w14:paraId="522E9536" w14:textId="77777777">
      <w:pPr>
        <w:pStyle w:val="ListParagraph"/>
        <w:numPr>
          <w:ilvl w:val="0"/>
          <w:numId w:val="2"/>
        </w:numPr>
      </w:pPr>
      <w:r>
        <w:t>Encourage pupil voice and involvement in promoting equality and diversity within the school</w:t>
      </w:r>
    </w:p>
    <w:p w:rsidR="00F34E7A" w:rsidRDefault="00CF171C" w14:paraId="601F1C6C" w14:textId="77777777">
      <w:pPr>
        <w:pStyle w:val="ListParagraph"/>
        <w:numPr>
          <w:ilvl w:val="0"/>
          <w:numId w:val="2"/>
        </w:numPr>
      </w:pPr>
      <w:r>
        <w:t>Challenge stereotypes and tackle prejudice-based bullying</w:t>
      </w:r>
    </w:p>
    <w:p w:rsidR="00F34E7A" w:rsidRDefault="00CF171C" w14:paraId="249232FA" w14:textId="77777777">
      <w:pPr>
        <w:pStyle w:val="ListParagraph"/>
        <w:numPr>
          <w:ilvl w:val="0"/>
          <w:numId w:val="2"/>
        </w:numPr>
      </w:pPr>
      <w:r>
        <w:t>Ensure our curriculum reflects the diversity of society and prepares pupils for life in modern Britain</w:t>
      </w:r>
    </w:p>
    <w:p w:rsidR="00F34E7A" w:rsidRDefault="00CF171C" w14:paraId="17BA6F33" w14:textId="77777777">
      <w:pPr>
        <w:pStyle w:val="Heading1"/>
      </w:pPr>
      <w:r>
        <w:t>4. Responsibilities</w:t>
      </w:r>
    </w:p>
    <w:p w:rsidR="00F34E7A" w:rsidRDefault="00CF171C" w14:paraId="6648AADA" w14:textId="77777777">
      <w:pPr>
        <w:pStyle w:val="Heading2"/>
      </w:pPr>
      <w:r>
        <w:t>Governing Board</w:t>
      </w:r>
    </w:p>
    <w:p w:rsidR="00F34E7A" w:rsidRDefault="00CF171C" w14:paraId="0CCF574C" w14:textId="77777777">
      <w:r>
        <w:t>The Governing Board will:</w:t>
      </w:r>
    </w:p>
    <w:p w:rsidR="00F34E7A" w:rsidRDefault="00CF171C" w14:paraId="0954B9E2" w14:textId="77777777">
      <w:pPr>
        <w:pStyle w:val="ListParagraph"/>
        <w:numPr>
          <w:ilvl w:val="0"/>
          <w:numId w:val="2"/>
        </w:numPr>
      </w:pPr>
      <w:r>
        <w:t>Oversee the implementation, monitoring, and review of the policy</w:t>
      </w:r>
    </w:p>
    <w:p w:rsidR="00F34E7A" w:rsidRDefault="00CF171C" w14:paraId="126BBA38" w14:textId="77777777">
      <w:pPr>
        <w:pStyle w:val="ListParagraph"/>
        <w:numPr>
          <w:ilvl w:val="0"/>
          <w:numId w:val="2"/>
        </w:numPr>
      </w:pPr>
      <w:r>
        <w:t>Ensure appropriate training for governors and staff</w:t>
      </w:r>
    </w:p>
    <w:p w:rsidR="00F34E7A" w:rsidRDefault="00CF171C" w14:paraId="49D3A2C7" w14:textId="77777777">
      <w:pPr>
        <w:pStyle w:val="ListParagraph"/>
        <w:numPr>
          <w:ilvl w:val="0"/>
          <w:numId w:val="2"/>
        </w:numPr>
      </w:pPr>
      <w:r>
        <w:t>Address complaints effectively</w:t>
      </w:r>
    </w:p>
    <w:p w:rsidR="00F34E7A" w:rsidRDefault="00CF171C" w14:paraId="57187B1E" w14:textId="77777777">
      <w:pPr>
        <w:pStyle w:val="ListParagraph"/>
        <w:numPr>
          <w:ilvl w:val="0"/>
          <w:numId w:val="2"/>
        </w:numPr>
      </w:pPr>
      <w:r>
        <w:t>Publish equality information and objectives</w:t>
      </w:r>
    </w:p>
    <w:p w:rsidR="00F34E7A" w:rsidRDefault="00CF171C" w14:paraId="61380B08" w14:textId="77777777">
      <w:pPr>
        <w:pStyle w:val="ListParagraph"/>
        <w:numPr>
          <w:ilvl w:val="0"/>
          <w:numId w:val="2"/>
        </w:numPr>
      </w:pPr>
      <w:r>
        <w:t>Hold the school to account for compliance with the Public Sector Equality Duty</w:t>
      </w:r>
    </w:p>
    <w:p w:rsidR="00F34E7A" w:rsidRDefault="00CF171C" w14:paraId="3E0C29A4" w14:textId="77777777">
      <w:pPr>
        <w:pStyle w:val="Heading2"/>
      </w:pPr>
      <w:r>
        <w:t>Headteacher and Senior Leaders</w:t>
      </w:r>
    </w:p>
    <w:p w:rsidR="00F34E7A" w:rsidRDefault="00CF171C" w14:paraId="73A65C74" w14:textId="77777777">
      <w:r>
        <w:t>The Headteacher and Senior Leaders will:</w:t>
      </w:r>
    </w:p>
    <w:p w:rsidR="00F34E7A" w:rsidRDefault="00CF171C" w14:paraId="5035D336" w14:textId="77777777">
      <w:pPr>
        <w:pStyle w:val="ListParagraph"/>
        <w:numPr>
          <w:ilvl w:val="0"/>
          <w:numId w:val="2"/>
        </w:numPr>
      </w:pPr>
      <w:r>
        <w:t>Implement the policy and promote inclusive practices</w:t>
      </w:r>
    </w:p>
    <w:p w:rsidR="00F34E7A" w:rsidRDefault="00CF171C" w14:paraId="3BF4AF3C" w14:textId="77777777">
      <w:pPr>
        <w:pStyle w:val="ListParagraph"/>
        <w:numPr>
          <w:ilvl w:val="0"/>
          <w:numId w:val="2"/>
        </w:numPr>
      </w:pPr>
      <w:r>
        <w:t>Address breaches of the policy promptly and effectively</w:t>
      </w:r>
    </w:p>
    <w:p w:rsidR="00F34E7A" w:rsidRDefault="00CF171C" w14:paraId="34F36ADD" w14:textId="77777777">
      <w:pPr>
        <w:pStyle w:val="ListParagraph"/>
        <w:numPr>
          <w:ilvl w:val="0"/>
          <w:numId w:val="2"/>
        </w:numPr>
      </w:pPr>
      <w:r>
        <w:t>Designate a senior lead for equality and diversity</w:t>
      </w:r>
    </w:p>
    <w:p w:rsidR="00F34E7A" w:rsidRDefault="00CF171C" w14:paraId="7957607F" w14:textId="77777777">
      <w:pPr>
        <w:pStyle w:val="ListParagraph"/>
        <w:numPr>
          <w:ilvl w:val="0"/>
          <w:numId w:val="2"/>
        </w:numPr>
      </w:pPr>
      <w:r>
        <w:t>Ensure equality considerations are embedded in decision-making</w:t>
      </w:r>
    </w:p>
    <w:p w:rsidR="00F34E7A" w:rsidRDefault="00CF171C" w14:paraId="281DDB87" w14:textId="77777777">
      <w:pPr>
        <w:pStyle w:val="ListParagraph"/>
        <w:numPr>
          <w:ilvl w:val="0"/>
          <w:numId w:val="2"/>
        </w:numPr>
      </w:pPr>
      <w:r>
        <w:t>Monitor the progress of equality objectives</w:t>
      </w:r>
    </w:p>
    <w:p w:rsidR="00F34E7A" w:rsidRDefault="00CF171C" w14:paraId="1C7B9965" w14:textId="77777777">
      <w:pPr>
        <w:pStyle w:val="Heading2"/>
      </w:pPr>
      <w:r>
        <w:t>All Staff, Volunteers, and Workers</w:t>
      </w:r>
    </w:p>
    <w:p w:rsidR="00F34E7A" w:rsidRDefault="00CF171C" w14:paraId="4CB878E1" w14:textId="77777777">
      <w:r>
        <w:t>All staff, volunteers, and workers will:</w:t>
      </w:r>
    </w:p>
    <w:p w:rsidR="00F34E7A" w:rsidRDefault="00CF171C" w14:paraId="5C022AA0" w14:textId="77777777">
      <w:pPr>
        <w:pStyle w:val="ListParagraph"/>
        <w:numPr>
          <w:ilvl w:val="0"/>
          <w:numId w:val="2"/>
        </w:numPr>
      </w:pPr>
      <w:r>
        <w:t>Comply with the policy and treat others with respect</w:t>
      </w:r>
    </w:p>
    <w:p w:rsidR="00F34E7A" w:rsidRDefault="00CF171C" w14:paraId="5A2A22A0" w14:textId="77777777">
      <w:pPr>
        <w:pStyle w:val="ListParagraph"/>
        <w:numPr>
          <w:ilvl w:val="0"/>
          <w:numId w:val="2"/>
        </w:numPr>
      </w:pPr>
      <w:r>
        <w:t>Participate in equality and diversity training</w:t>
      </w:r>
    </w:p>
    <w:p w:rsidR="00F34E7A" w:rsidRDefault="00CF171C" w14:paraId="1D7F408C" w14:textId="77777777">
      <w:pPr>
        <w:pStyle w:val="ListParagraph"/>
        <w:numPr>
          <w:ilvl w:val="0"/>
          <w:numId w:val="2"/>
        </w:numPr>
      </w:pPr>
      <w:r>
        <w:t>Report any concerns or breaches to the Headteacher</w:t>
      </w:r>
    </w:p>
    <w:p w:rsidR="00F34E7A" w:rsidRDefault="00CF171C" w14:paraId="35DC0E55" w14:textId="77777777">
      <w:pPr>
        <w:pStyle w:val="ListParagraph"/>
        <w:numPr>
          <w:ilvl w:val="0"/>
          <w:numId w:val="2"/>
        </w:numPr>
      </w:pPr>
      <w:r>
        <w:t>Challenge discriminatory behaviour and language</w:t>
      </w:r>
    </w:p>
    <w:p w:rsidR="00F34E7A" w:rsidRDefault="00CF171C" w14:paraId="561E93B1" w14:textId="77777777">
      <w:pPr>
        <w:pStyle w:val="ListParagraph"/>
        <w:numPr>
          <w:ilvl w:val="0"/>
          <w:numId w:val="2"/>
        </w:numPr>
      </w:pPr>
      <w:r>
        <w:t>Promote equality in their daily practice</w:t>
      </w:r>
    </w:p>
    <w:p w:rsidR="00F34E7A" w:rsidRDefault="00CF171C" w14:paraId="6E14CBB5" w14:textId="77777777">
      <w:pPr>
        <w:pStyle w:val="Heading2"/>
      </w:pPr>
      <w:r>
        <w:lastRenderedPageBreak/>
        <w:t>Designated Equality Lead</w:t>
      </w:r>
    </w:p>
    <w:p w:rsidR="00F34E7A" w:rsidRDefault="00CF171C" w14:paraId="2ED7D9DD" w14:textId="77777777">
      <w:r>
        <w:t>The Designated Equality Lead will:</w:t>
      </w:r>
    </w:p>
    <w:p w:rsidR="00F34E7A" w:rsidRDefault="00CF171C" w14:paraId="29CDB78C" w14:textId="77777777">
      <w:pPr>
        <w:pStyle w:val="ListParagraph"/>
        <w:numPr>
          <w:ilvl w:val="0"/>
          <w:numId w:val="2"/>
        </w:numPr>
      </w:pPr>
      <w:r>
        <w:t>Coordinate equality objectives and action plans</w:t>
      </w:r>
    </w:p>
    <w:p w:rsidR="00F34E7A" w:rsidRDefault="00CF171C" w14:paraId="54073B8B" w14:textId="77777777">
      <w:pPr>
        <w:pStyle w:val="ListParagraph"/>
        <w:numPr>
          <w:ilvl w:val="0"/>
          <w:numId w:val="2"/>
        </w:numPr>
      </w:pPr>
      <w:r>
        <w:t>Liaise with the Equality Link Governor</w:t>
      </w:r>
    </w:p>
    <w:p w:rsidR="00F34E7A" w:rsidRDefault="00CF171C" w14:paraId="34841A7D" w14:textId="77777777">
      <w:pPr>
        <w:pStyle w:val="ListParagraph"/>
        <w:numPr>
          <w:ilvl w:val="0"/>
          <w:numId w:val="2"/>
        </w:numPr>
      </w:pPr>
      <w:r>
        <w:t>Support staff training on equality matters</w:t>
      </w:r>
    </w:p>
    <w:p w:rsidR="00F34E7A" w:rsidRDefault="00CF171C" w14:paraId="4AF902D4" w14:textId="77777777">
      <w:pPr>
        <w:pStyle w:val="ListParagraph"/>
        <w:numPr>
          <w:ilvl w:val="0"/>
          <w:numId w:val="2"/>
        </w:numPr>
      </w:pPr>
      <w:r>
        <w:t>Monitor policy implementation and effectiveness</w:t>
      </w:r>
    </w:p>
    <w:p w:rsidR="00F34E7A" w:rsidRDefault="00CF171C" w14:paraId="4DEE5B8D" w14:textId="77777777">
      <w:pPr>
        <w:pStyle w:val="ListParagraph"/>
        <w:numPr>
          <w:ilvl w:val="0"/>
          <w:numId w:val="2"/>
        </w:numPr>
      </w:pPr>
      <w:r>
        <w:t>Maintain equality data and records</w:t>
      </w:r>
    </w:p>
    <w:p w:rsidR="00F34E7A" w:rsidRDefault="00CF171C" w14:paraId="4C3B1693" w14:textId="77777777">
      <w:pPr>
        <w:pStyle w:val="Heading2"/>
      </w:pPr>
      <w:r>
        <w:t>Equality Link Governor</w:t>
      </w:r>
    </w:p>
    <w:p w:rsidR="00F34E7A" w:rsidRDefault="00CF171C" w14:paraId="11DDE3E4" w14:textId="77777777">
      <w:r>
        <w:t>The Equality Link Governor will:</w:t>
      </w:r>
    </w:p>
    <w:p w:rsidR="00F34E7A" w:rsidRDefault="00CF171C" w14:paraId="087C572E" w14:textId="77777777">
      <w:pPr>
        <w:pStyle w:val="ListParagraph"/>
        <w:numPr>
          <w:ilvl w:val="0"/>
          <w:numId w:val="2"/>
        </w:numPr>
      </w:pPr>
      <w:r>
        <w:t>Meet regularly with the Designated Equality Lead</w:t>
      </w:r>
    </w:p>
    <w:p w:rsidR="00F34E7A" w:rsidRDefault="00CF171C" w14:paraId="25293FC7" w14:textId="77777777">
      <w:pPr>
        <w:pStyle w:val="ListParagraph"/>
        <w:numPr>
          <w:ilvl w:val="0"/>
          <w:numId w:val="2"/>
        </w:numPr>
      </w:pPr>
      <w:r>
        <w:t>Stay informed about equality legislation and best practice</w:t>
      </w:r>
    </w:p>
    <w:p w:rsidR="00F34E7A" w:rsidRDefault="00CF171C" w14:paraId="3A807462" w14:textId="77777777">
      <w:pPr>
        <w:pStyle w:val="ListParagraph"/>
        <w:numPr>
          <w:ilvl w:val="0"/>
          <w:numId w:val="2"/>
        </w:numPr>
      </w:pPr>
      <w:r>
        <w:t>Report on equality matters to the Governing Board</w:t>
      </w:r>
    </w:p>
    <w:p w:rsidR="00F34E7A" w:rsidRDefault="00CF171C" w14:paraId="6CFDAB31" w14:textId="77777777">
      <w:pPr>
        <w:pStyle w:val="ListParagraph"/>
        <w:numPr>
          <w:ilvl w:val="0"/>
          <w:numId w:val="2"/>
        </w:numPr>
      </w:pPr>
      <w:r>
        <w:t>Support the development and review of equality objectives</w:t>
      </w:r>
    </w:p>
    <w:p w:rsidR="00F34E7A" w:rsidRDefault="00CF171C" w14:paraId="5A9D5D9A" w14:textId="77777777">
      <w:r>
        <w:br w:type="page"/>
      </w:r>
    </w:p>
    <w:p w:rsidR="00F34E7A" w:rsidRDefault="00CF171C" w14:paraId="621CBEE0" w14:textId="77777777">
      <w:pPr>
        <w:pStyle w:val="Heading1"/>
      </w:pPr>
      <w:r>
        <w:lastRenderedPageBreak/>
        <w:t>5. Monitoring and Reporting</w:t>
      </w:r>
    </w:p>
    <w:p w:rsidR="00F34E7A" w:rsidRDefault="00CF171C" w14:paraId="03D380BA" w14:textId="77777777">
      <w:r>
        <w:t>The school will actively monitor equality and diversity through:</w:t>
      </w:r>
    </w:p>
    <w:p w:rsidR="00F34E7A" w:rsidRDefault="00CF171C" w14:paraId="63FE21E1" w14:textId="77777777">
      <w:pPr>
        <w:pStyle w:val="Heading2"/>
      </w:pPr>
      <w:r>
        <w:t>Data Collection and Analysis</w:t>
      </w:r>
    </w:p>
    <w:p w:rsidR="00F34E7A" w:rsidRDefault="00CF171C" w14:paraId="2766AB6D" w14:textId="77777777">
      <w:r>
        <w:t>The school will collect and analyse data on:</w:t>
      </w:r>
    </w:p>
    <w:p w:rsidR="00F34E7A" w:rsidRDefault="00CF171C" w14:paraId="28CB43A6" w14:textId="77777777">
      <w:pPr>
        <w:pStyle w:val="ListParagraph"/>
        <w:numPr>
          <w:ilvl w:val="0"/>
          <w:numId w:val="2"/>
        </w:numPr>
      </w:pPr>
      <w:r>
        <w:t>Recruitment and staff progression</w:t>
      </w:r>
    </w:p>
    <w:p w:rsidR="00F34E7A" w:rsidRDefault="00CF171C" w14:paraId="18EF02FC" w14:textId="77777777">
      <w:pPr>
        <w:pStyle w:val="ListParagraph"/>
        <w:numPr>
          <w:ilvl w:val="0"/>
          <w:numId w:val="2"/>
        </w:numPr>
      </w:pPr>
      <w:r>
        <w:t>Pupil attainment, attendance, behaviour, and exclusions</w:t>
      </w:r>
    </w:p>
    <w:p w:rsidR="00F34E7A" w:rsidRDefault="00CF171C" w14:paraId="2452428F" w14:textId="77777777">
      <w:pPr>
        <w:pStyle w:val="ListParagraph"/>
        <w:numPr>
          <w:ilvl w:val="0"/>
          <w:numId w:val="2"/>
        </w:numPr>
      </w:pPr>
      <w:r>
        <w:t>Participation in extra-curricular activities</w:t>
      </w:r>
    </w:p>
    <w:p w:rsidR="00F34E7A" w:rsidRDefault="00CF171C" w14:paraId="02D02698" w14:textId="77777777">
      <w:pPr>
        <w:pStyle w:val="ListParagraph"/>
        <w:numPr>
          <w:ilvl w:val="0"/>
          <w:numId w:val="2"/>
        </w:numPr>
      </w:pPr>
      <w:r>
        <w:t>Bullying and discriminatory incidents</w:t>
      </w:r>
    </w:p>
    <w:p w:rsidR="00F34E7A" w:rsidRDefault="00CF171C" w14:paraId="06654301" w14:textId="77777777">
      <w:pPr>
        <w:spacing w:before="120"/>
      </w:pPr>
      <w:r>
        <w:t>Data will be disaggregated by protected characteristics where possible and appropriate, whilst maintaining confidentiality.</w:t>
      </w:r>
    </w:p>
    <w:p w:rsidR="00F34E7A" w:rsidRDefault="00CF171C" w14:paraId="75C8302A" w14:textId="77777777">
      <w:pPr>
        <w:pStyle w:val="Heading2"/>
      </w:pPr>
      <w:r>
        <w:t>Annual Review and Publication</w:t>
      </w:r>
    </w:p>
    <w:p w:rsidR="00F34E7A" w:rsidRDefault="00CF171C" w14:paraId="1BECB1F0" w14:textId="77777777">
      <w:pPr>
        <w:pStyle w:val="ListParagraph"/>
        <w:numPr>
          <w:ilvl w:val="0"/>
          <w:numId w:val="2"/>
        </w:numPr>
      </w:pPr>
      <w:r>
        <w:t>Progress towards equality objectives will be reviewed annually</w:t>
      </w:r>
    </w:p>
    <w:p w:rsidR="00F34E7A" w:rsidRDefault="00CF171C" w14:paraId="62730419" w14:textId="77777777">
      <w:pPr>
        <w:pStyle w:val="ListParagraph"/>
        <w:numPr>
          <w:ilvl w:val="0"/>
          <w:numId w:val="2"/>
        </w:numPr>
      </w:pPr>
      <w:r>
        <w:t>Findings will be published on the school website</w:t>
      </w:r>
    </w:p>
    <w:p w:rsidR="00F34E7A" w:rsidRDefault="00CF171C" w14:paraId="717130F5" w14:textId="77777777">
      <w:pPr>
        <w:pStyle w:val="ListParagraph"/>
        <w:numPr>
          <w:ilvl w:val="0"/>
          <w:numId w:val="2"/>
        </w:numPr>
      </w:pPr>
      <w:r>
        <w:t>Equality information will be updated at least annually</w:t>
      </w:r>
    </w:p>
    <w:p w:rsidR="00F34E7A" w:rsidRDefault="00CF171C" w14:paraId="1E702D34" w14:textId="77777777">
      <w:pPr>
        <w:pStyle w:val="ListParagraph"/>
        <w:numPr>
          <w:ilvl w:val="0"/>
          <w:numId w:val="2"/>
        </w:numPr>
      </w:pPr>
      <w:r>
        <w:t>Equality objectives will be reviewed and updated at least every four years</w:t>
      </w:r>
    </w:p>
    <w:p w:rsidR="00F34E7A" w:rsidRDefault="00CF171C" w14:paraId="5082E3A7" w14:textId="77777777">
      <w:pPr>
        <w:pStyle w:val="Heading2"/>
      </w:pPr>
      <w:r>
        <w:t>Stakeholder Engagement</w:t>
      </w:r>
    </w:p>
    <w:p w:rsidR="00F34E7A" w:rsidRDefault="00CF171C" w14:paraId="48646D9C" w14:textId="77777777">
      <w:pPr>
        <w:pStyle w:val="ListParagraph"/>
        <w:numPr>
          <w:ilvl w:val="0"/>
          <w:numId w:val="2"/>
        </w:numPr>
      </w:pPr>
      <w:r>
        <w:t>Pupils, parents, staff, and community members will be consulted on equality matters</w:t>
      </w:r>
    </w:p>
    <w:p w:rsidR="00F34E7A" w:rsidRDefault="00CF171C" w14:paraId="4FCDE1BF" w14:textId="77777777">
      <w:pPr>
        <w:pStyle w:val="ListParagraph"/>
        <w:numPr>
          <w:ilvl w:val="0"/>
          <w:numId w:val="2"/>
        </w:numPr>
      </w:pPr>
      <w:r>
        <w:t>Pupil voice will inform the development of equality objectives</w:t>
      </w:r>
    </w:p>
    <w:p w:rsidR="00F34E7A" w:rsidRDefault="00CF171C" w14:paraId="285A41B1" w14:textId="77777777">
      <w:pPr>
        <w:pStyle w:val="ListParagraph"/>
        <w:numPr>
          <w:ilvl w:val="0"/>
          <w:numId w:val="2"/>
        </w:numPr>
      </w:pPr>
      <w:r>
        <w:t>Staff surveys and feedback will be used to inform policy development</w:t>
      </w:r>
    </w:p>
    <w:p w:rsidR="00F34E7A" w:rsidRDefault="00CF171C" w14:paraId="2996ECF5" w14:textId="77777777">
      <w:pPr>
        <w:pStyle w:val="ListParagraph"/>
        <w:numPr>
          <w:ilvl w:val="0"/>
          <w:numId w:val="2"/>
        </w:numPr>
      </w:pPr>
      <w:r>
        <w:t>Parent and community views will be sought through questionnaires and meetings</w:t>
      </w:r>
    </w:p>
    <w:p w:rsidR="00F34E7A" w:rsidRDefault="00CF171C" w14:paraId="1E0D3BB0" w14:textId="77777777">
      <w:pPr>
        <w:pStyle w:val="Heading1"/>
      </w:pPr>
      <w:r>
        <w:t>6. Complaints</w:t>
      </w:r>
    </w:p>
    <w:p w:rsidR="00F34E7A" w:rsidRDefault="00CF171C" w14:paraId="7CB789C1" w14:textId="77777777">
      <w:pPr>
        <w:pStyle w:val="ListParagraph"/>
        <w:numPr>
          <w:ilvl w:val="0"/>
          <w:numId w:val="2"/>
        </w:numPr>
      </w:pPr>
      <w:r>
        <w:t>Any concerns regarding discrimination, harassment, or victimisation will be taken seriously and addressed promptly through established grievance or complaints procedures</w:t>
      </w:r>
    </w:p>
    <w:p w:rsidR="00F34E7A" w:rsidRDefault="00CF171C" w14:paraId="282CA182" w14:textId="77777777">
      <w:pPr>
        <w:pStyle w:val="ListParagraph"/>
        <w:numPr>
          <w:ilvl w:val="0"/>
          <w:numId w:val="2"/>
        </w:numPr>
      </w:pPr>
      <w:r>
        <w:t>Staff and pupils will be protected from victimisation for raising concerns in good faith</w:t>
      </w:r>
    </w:p>
    <w:p w:rsidR="00F34E7A" w:rsidRDefault="00CF171C" w14:paraId="533CBD62" w14:textId="77777777">
      <w:pPr>
        <w:pStyle w:val="ListParagraph"/>
        <w:numPr>
          <w:ilvl w:val="0"/>
          <w:numId w:val="2"/>
        </w:numPr>
      </w:pPr>
      <w:r>
        <w:t>Complaints will be investigated thoroughly and impartially</w:t>
      </w:r>
    </w:p>
    <w:p w:rsidR="00F34E7A" w:rsidRDefault="00CF171C" w14:paraId="5C3A4B8A" w14:textId="77777777">
      <w:pPr>
        <w:pStyle w:val="ListParagraph"/>
        <w:numPr>
          <w:ilvl w:val="0"/>
          <w:numId w:val="2"/>
        </w:numPr>
      </w:pPr>
      <w:r>
        <w:t>Appropriate action will be taken to address any breaches of the policy</w:t>
      </w:r>
    </w:p>
    <w:p w:rsidR="00F34E7A" w:rsidRDefault="00CF171C" w14:paraId="4370DF66" w14:textId="77777777">
      <w:pPr>
        <w:pStyle w:val="ListParagraph"/>
        <w:numPr>
          <w:ilvl w:val="0"/>
          <w:numId w:val="2"/>
        </w:numPr>
      </w:pPr>
      <w:r>
        <w:t>Records of complaints and actions taken will be maintained confidentially</w:t>
      </w:r>
    </w:p>
    <w:p w:rsidR="00F34E7A" w:rsidRDefault="00CF171C" w14:paraId="5C3725F8" w14:textId="77777777">
      <w:pPr>
        <w:pStyle w:val="Heading1"/>
      </w:pPr>
      <w:r>
        <w:t>7. Sharing Health and Absence Information</w:t>
      </w:r>
    </w:p>
    <w:p w:rsidR="00F34E7A" w:rsidRDefault="00CF171C" w14:paraId="4AB873BC" w14:textId="77777777">
      <w:r>
        <w:t>In compliance with the Equality Act 2010:</w:t>
      </w:r>
    </w:p>
    <w:p w:rsidR="00F34E7A" w:rsidRDefault="00CF171C" w14:paraId="213CC891" w14:textId="77777777">
      <w:pPr>
        <w:pStyle w:val="ListParagraph"/>
        <w:numPr>
          <w:ilvl w:val="0"/>
          <w:numId w:val="2"/>
        </w:numPr>
      </w:pPr>
      <w:r>
        <w:t xml:space="preserve">Health-related questions will only be asked post-job </w:t>
      </w:r>
      <w:proofErr w:type="gramStart"/>
      <w:r>
        <w:t>offer</w:t>
      </w:r>
      <w:proofErr w:type="gramEnd"/>
      <w:r>
        <w:t xml:space="preserve"> and where relevant to the intrinsic requirements of the role</w:t>
      </w:r>
    </w:p>
    <w:p w:rsidR="00F34E7A" w:rsidRDefault="00CF171C" w14:paraId="33E73147" w14:textId="77777777">
      <w:pPr>
        <w:pStyle w:val="ListParagraph"/>
        <w:numPr>
          <w:ilvl w:val="0"/>
          <w:numId w:val="2"/>
        </w:numPr>
      </w:pPr>
      <w:r>
        <w:t>All health information will be treated as confidential and stored securely</w:t>
      </w:r>
    </w:p>
    <w:p w:rsidR="00F34E7A" w:rsidRDefault="00CF171C" w14:paraId="475A3906" w14:textId="77777777">
      <w:pPr>
        <w:pStyle w:val="ListParagraph"/>
        <w:numPr>
          <w:ilvl w:val="0"/>
          <w:numId w:val="2"/>
        </w:numPr>
      </w:pPr>
      <w:r>
        <w:t>The school will not discriminate against job applicants or employees on the grounds of disability</w:t>
      </w:r>
    </w:p>
    <w:p w:rsidR="00F34E7A" w:rsidRDefault="00CF171C" w14:paraId="6B4A78EA" w14:textId="77777777">
      <w:pPr>
        <w:pStyle w:val="ListParagraph"/>
        <w:numPr>
          <w:ilvl w:val="0"/>
          <w:numId w:val="2"/>
        </w:numPr>
      </w:pPr>
      <w:r>
        <w:lastRenderedPageBreak/>
        <w:t>Reasonable adjustments will be made for disabled employees</w:t>
      </w:r>
    </w:p>
    <w:p w:rsidR="00F34E7A" w:rsidRDefault="00CF171C" w14:paraId="230D8BC4" w14:textId="77777777">
      <w:pPr>
        <w:pStyle w:val="Heading1"/>
      </w:pPr>
      <w:r>
        <w:t>8. Equality Objectives (2025-2027)</w:t>
      </w:r>
    </w:p>
    <w:p w:rsidR="00F34E7A" w:rsidRDefault="00CF171C" w14:paraId="59B7A143" w14:textId="77777777">
      <w:r>
        <w:t>Ashdon Primary School has identified the following equality objectives for 2025-2027:</w:t>
      </w:r>
    </w:p>
    <w:p w:rsidR="00F34E7A" w:rsidRDefault="00CF171C" w14:paraId="74B276FB" w14:textId="77777777">
      <w:pPr>
        <w:pStyle w:val="Heading2"/>
      </w:pPr>
      <w:r>
        <w:t>Objective 1: Enhance Understanding and Appreciation of Diversity</w:t>
      </w:r>
    </w:p>
    <w:p w:rsidR="00F34E7A" w:rsidRDefault="00CF171C" w14:paraId="7D8B6DBF" w14:textId="77777777">
      <w:r>
        <w:rPr>
          <w:b/>
          <w:bCs/>
        </w:rPr>
        <w:t xml:space="preserve">Aim: </w:t>
      </w:r>
      <w:r>
        <w:t>Enhance pupils' knowledge, skills, and attitudes to appreciate diversity.</w:t>
      </w:r>
    </w:p>
    <w:p w:rsidR="00F34E7A" w:rsidRDefault="00CF171C" w14:paraId="68FE2E3F" w14:textId="77777777">
      <w:pPr>
        <w:spacing w:before="80"/>
      </w:pPr>
      <w:r>
        <w:rPr>
          <w:b/>
          <w:bCs/>
        </w:rPr>
        <w:t>Actions:</w:t>
      </w:r>
    </w:p>
    <w:p w:rsidR="00F34E7A" w:rsidRDefault="00CF171C" w14:paraId="7A411C72" w14:textId="77777777">
      <w:pPr>
        <w:pStyle w:val="ListParagraph"/>
        <w:numPr>
          <w:ilvl w:val="0"/>
          <w:numId w:val="2"/>
        </w:numPr>
      </w:pPr>
      <w:r>
        <w:t>Embed equality themes across the curriculum and assemblies</w:t>
      </w:r>
    </w:p>
    <w:p w:rsidR="00F34E7A" w:rsidRDefault="00CF171C" w14:paraId="2EED4165" w14:textId="77777777">
      <w:pPr>
        <w:pStyle w:val="ListParagraph"/>
        <w:numPr>
          <w:ilvl w:val="0"/>
          <w:numId w:val="2"/>
        </w:numPr>
      </w:pPr>
      <w:r>
        <w:t>Celebrate diversity through cultural events and activities</w:t>
      </w:r>
    </w:p>
    <w:p w:rsidR="00F34E7A" w:rsidRDefault="00CF171C" w14:paraId="5EF27C75" w14:textId="77777777">
      <w:pPr>
        <w:pStyle w:val="ListParagraph"/>
        <w:numPr>
          <w:ilvl w:val="0"/>
          <w:numId w:val="2"/>
        </w:numPr>
      </w:pPr>
      <w:r>
        <w:t>Use diverse books and resources that reflect modern Britain</w:t>
      </w:r>
    </w:p>
    <w:p w:rsidR="00F34E7A" w:rsidRDefault="00CF171C" w14:paraId="179D7A42" w14:textId="77777777">
      <w:pPr>
        <w:pStyle w:val="ListParagraph"/>
        <w:numPr>
          <w:ilvl w:val="0"/>
          <w:numId w:val="2"/>
        </w:numPr>
      </w:pPr>
      <w:r>
        <w:t>Teach pupils about protected characteristics in age-appropriate ways</w:t>
      </w:r>
    </w:p>
    <w:p w:rsidR="00F34E7A" w:rsidRDefault="00CF171C" w14:paraId="0F680315" w14:textId="77777777">
      <w:pPr>
        <w:spacing w:before="80"/>
      </w:pPr>
      <w:r>
        <w:rPr>
          <w:b/>
          <w:bCs/>
        </w:rPr>
        <w:t>Success Criteria:</w:t>
      </w:r>
    </w:p>
    <w:p w:rsidR="00F34E7A" w:rsidRDefault="00CF171C" w14:paraId="244AEC96" w14:textId="77777777">
      <w:pPr>
        <w:pStyle w:val="ListParagraph"/>
        <w:numPr>
          <w:ilvl w:val="0"/>
          <w:numId w:val="2"/>
        </w:numPr>
      </w:pPr>
      <w:r>
        <w:t>Pupil voice surveys show increased understanding and respect for diversity</w:t>
      </w:r>
    </w:p>
    <w:p w:rsidR="00F34E7A" w:rsidRDefault="00CF171C" w14:paraId="6962F38E" w14:textId="77777777">
      <w:pPr>
        <w:pStyle w:val="ListParagraph"/>
        <w:numPr>
          <w:ilvl w:val="0"/>
          <w:numId w:val="2"/>
        </w:numPr>
      </w:pPr>
      <w:r>
        <w:t>Reduction in prejudice-based bullying incidents</w:t>
      </w:r>
    </w:p>
    <w:p w:rsidR="00F34E7A" w:rsidRDefault="00CF171C" w14:paraId="14269037" w14:textId="77777777">
      <w:pPr>
        <w:pStyle w:val="Heading2"/>
      </w:pPr>
      <w:r>
        <w:t>Objective 2: Narrow Achievement Gaps for Disadvantaged Pupils</w:t>
      </w:r>
    </w:p>
    <w:p w:rsidR="00F34E7A" w:rsidRDefault="00CF171C" w14:paraId="26774A99" w14:textId="77777777">
      <w:r>
        <w:rPr>
          <w:b/>
          <w:bCs/>
        </w:rPr>
        <w:t xml:space="preserve">Aim: </w:t>
      </w:r>
      <w:r>
        <w:t>Increase attainment and progress of disadvantaged pupils to narrow gaps by Year 6.</w:t>
      </w:r>
    </w:p>
    <w:p w:rsidR="00F34E7A" w:rsidRDefault="00CF171C" w14:paraId="4975A766" w14:textId="77777777">
      <w:pPr>
        <w:spacing w:before="80"/>
      </w:pPr>
      <w:r>
        <w:rPr>
          <w:b/>
          <w:bCs/>
        </w:rPr>
        <w:t>Actions:</w:t>
      </w:r>
    </w:p>
    <w:p w:rsidR="00F34E7A" w:rsidRDefault="00CF171C" w14:paraId="41A3C966" w14:textId="77777777">
      <w:pPr>
        <w:pStyle w:val="ListParagraph"/>
        <w:numPr>
          <w:ilvl w:val="0"/>
          <w:numId w:val="2"/>
        </w:numPr>
      </w:pPr>
      <w:r>
        <w:t>Implement targeted interventions identified in the Pupil Premium Strategy</w:t>
      </w:r>
    </w:p>
    <w:p w:rsidR="00F34E7A" w:rsidRDefault="00CF171C" w14:paraId="4372239F" w14:textId="77777777">
      <w:pPr>
        <w:pStyle w:val="ListParagraph"/>
        <w:numPr>
          <w:ilvl w:val="0"/>
          <w:numId w:val="2"/>
        </w:numPr>
      </w:pPr>
      <w:r>
        <w:t>Monitor progress of disadvantaged pupils closely</w:t>
      </w:r>
    </w:p>
    <w:p w:rsidR="00F34E7A" w:rsidRDefault="00CF171C" w14:paraId="0CCD753D" w14:textId="77777777">
      <w:pPr>
        <w:pStyle w:val="ListParagraph"/>
        <w:numPr>
          <w:ilvl w:val="0"/>
          <w:numId w:val="2"/>
        </w:numPr>
      </w:pPr>
      <w:r>
        <w:t>Provide additional support for reading, writing, and mathematics</w:t>
      </w:r>
    </w:p>
    <w:p w:rsidR="00F34E7A" w:rsidRDefault="00CF171C" w14:paraId="41175CE8" w14:textId="77777777">
      <w:pPr>
        <w:pStyle w:val="ListParagraph"/>
        <w:numPr>
          <w:ilvl w:val="0"/>
          <w:numId w:val="2"/>
        </w:numPr>
      </w:pPr>
      <w:r>
        <w:t>Ensure equal access to enrichment activities</w:t>
      </w:r>
    </w:p>
    <w:p w:rsidR="00F34E7A" w:rsidRDefault="00CF171C" w14:paraId="38540F84" w14:textId="77777777">
      <w:pPr>
        <w:spacing w:before="80"/>
      </w:pPr>
      <w:r>
        <w:rPr>
          <w:b/>
          <w:bCs/>
        </w:rPr>
        <w:t>Success Criteria:</w:t>
      </w:r>
    </w:p>
    <w:p w:rsidR="00F34E7A" w:rsidRDefault="00CF171C" w14:paraId="0BE40FA0" w14:textId="77777777">
      <w:pPr>
        <w:pStyle w:val="ListParagraph"/>
        <w:numPr>
          <w:ilvl w:val="0"/>
          <w:numId w:val="2"/>
        </w:numPr>
      </w:pPr>
      <w:r>
        <w:t>Achievement gap between disadvantaged pupils and others narrows by Year 6</w:t>
      </w:r>
    </w:p>
    <w:p w:rsidR="00F34E7A" w:rsidRDefault="00CF171C" w14:paraId="47382A57" w14:textId="77777777">
      <w:pPr>
        <w:pStyle w:val="ListParagraph"/>
        <w:numPr>
          <w:ilvl w:val="0"/>
          <w:numId w:val="2"/>
        </w:numPr>
      </w:pPr>
      <w:r>
        <w:t>Disadvantaged pupils make at least expected progress</w:t>
      </w:r>
    </w:p>
    <w:p w:rsidR="00F34E7A" w:rsidRDefault="00CF171C" w14:paraId="50BD34CE" w14:textId="77777777">
      <w:pPr>
        <w:pStyle w:val="Heading2"/>
      </w:pPr>
      <w:r>
        <w:t>Objective 3: Expand Inclusive Extra-Curricular Opportunities</w:t>
      </w:r>
    </w:p>
    <w:p w:rsidR="00F34E7A" w:rsidRDefault="00CF171C" w14:paraId="059F9D94" w14:textId="77777777">
      <w:r>
        <w:rPr>
          <w:b/>
          <w:bCs/>
        </w:rPr>
        <w:t xml:space="preserve">Aim: </w:t>
      </w:r>
      <w:r>
        <w:t>Expand extra-curricular opportunities for EYFS and Key Stage One pupils to support holistic development and inclusion.</w:t>
      </w:r>
    </w:p>
    <w:p w:rsidR="00F34E7A" w:rsidRDefault="00CF171C" w14:paraId="576CE8F7" w14:textId="77777777">
      <w:pPr>
        <w:spacing w:before="80"/>
      </w:pPr>
      <w:r>
        <w:rPr>
          <w:b/>
          <w:bCs/>
        </w:rPr>
        <w:t>Actions:</w:t>
      </w:r>
    </w:p>
    <w:p w:rsidR="00F34E7A" w:rsidRDefault="00CF171C" w14:paraId="08324066" w14:textId="77777777">
      <w:pPr>
        <w:pStyle w:val="ListParagraph"/>
        <w:numPr>
          <w:ilvl w:val="0"/>
          <w:numId w:val="2"/>
        </w:numPr>
      </w:pPr>
      <w:r>
        <w:t>Develop age-appropriate clubs and activities for younger pupils</w:t>
      </w:r>
    </w:p>
    <w:p w:rsidR="00F34E7A" w:rsidRDefault="00CF171C" w14:paraId="0ADD356A" w14:textId="77777777">
      <w:pPr>
        <w:pStyle w:val="ListParagraph"/>
        <w:numPr>
          <w:ilvl w:val="0"/>
          <w:numId w:val="2"/>
        </w:numPr>
      </w:pPr>
      <w:r>
        <w:t>Ensure activities are accessible to all pupils, including those with SEND</w:t>
      </w:r>
    </w:p>
    <w:p w:rsidR="00F34E7A" w:rsidRDefault="00CF171C" w14:paraId="6356EB5D" w14:textId="77777777">
      <w:pPr>
        <w:pStyle w:val="ListParagraph"/>
        <w:numPr>
          <w:ilvl w:val="0"/>
          <w:numId w:val="2"/>
        </w:numPr>
      </w:pPr>
      <w:r>
        <w:t>Remove barriers to participation (e.g. cost, transport, confidence)</w:t>
      </w:r>
    </w:p>
    <w:p w:rsidR="00F34E7A" w:rsidRDefault="00CF171C" w14:paraId="1890300B" w14:textId="77777777">
      <w:pPr>
        <w:pStyle w:val="ListParagraph"/>
        <w:numPr>
          <w:ilvl w:val="0"/>
          <w:numId w:val="2"/>
        </w:numPr>
      </w:pPr>
      <w:r>
        <w:t>Monitor participation by different groups of pupils</w:t>
      </w:r>
    </w:p>
    <w:p w:rsidR="00F34E7A" w:rsidRDefault="00CF171C" w14:paraId="6E8FE6FE" w14:textId="77777777">
      <w:pPr>
        <w:spacing w:before="80"/>
      </w:pPr>
      <w:r>
        <w:rPr>
          <w:b/>
          <w:bCs/>
        </w:rPr>
        <w:t>Success Criteria:</w:t>
      </w:r>
    </w:p>
    <w:p w:rsidR="00F34E7A" w:rsidRDefault="00CF171C" w14:paraId="219D85AD" w14:textId="77777777">
      <w:pPr>
        <w:pStyle w:val="ListParagraph"/>
        <w:numPr>
          <w:ilvl w:val="0"/>
          <w:numId w:val="2"/>
        </w:numPr>
        <w:rPr/>
      </w:pPr>
      <w:commentRangeStart w:id="1284734821"/>
      <w:r w:rsidR="00CF171C">
        <w:rPr/>
        <w:t>Increased range of clubs and activities for EYFS and KS1</w:t>
      </w:r>
      <w:commentRangeEnd w:id="1284734821"/>
      <w:r>
        <w:rPr>
          <w:rStyle w:val="CommentReference"/>
        </w:rPr>
        <w:commentReference w:id="1284734821"/>
      </w:r>
    </w:p>
    <w:p w:rsidR="00F34E7A" w:rsidRDefault="00CF171C" w14:paraId="331E0ACD" w14:textId="77777777">
      <w:pPr>
        <w:pStyle w:val="ListParagraph"/>
        <w:numPr>
          <w:ilvl w:val="0"/>
          <w:numId w:val="2"/>
        </w:numPr>
      </w:pPr>
      <w:r>
        <w:t>All groups of pupils represented in extra-curricular activities</w:t>
      </w:r>
    </w:p>
    <w:p w:rsidR="00F34E7A" w:rsidRDefault="00CF171C" w14:paraId="229122DB" w14:textId="77777777">
      <w:r>
        <w:lastRenderedPageBreak/>
        <w:br w:type="page"/>
      </w:r>
    </w:p>
    <w:p w:rsidR="00F34E7A" w:rsidRDefault="00CF171C" w14:paraId="34F2F0DE" w14:textId="77777777">
      <w:pPr>
        <w:pStyle w:val="Heading1"/>
      </w:pPr>
      <w:r>
        <w:lastRenderedPageBreak/>
        <w:t>9. Links to Other Policies</w:t>
      </w:r>
    </w:p>
    <w:p w:rsidR="00F34E7A" w:rsidRDefault="00CF171C" w14:paraId="670F4F29" w14:textId="77777777">
      <w:r>
        <w:t>This policy should be read in conjunction with:</w:t>
      </w:r>
    </w:p>
    <w:p w:rsidR="00F34E7A" w:rsidRDefault="00CF171C" w14:paraId="515CC1EB" w14:textId="77777777">
      <w:pPr>
        <w:pStyle w:val="ListParagraph"/>
        <w:numPr>
          <w:ilvl w:val="0"/>
          <w:numId w:val="2"/>
        </w:numPr>
      </w:pPr>
      <w:r>
        <w:t>Accessibility Plan</w:t>
      </w:r>
    </w:p>
    <w:p w:rsidR="00F34E7A" w:rsidRDefault="00CF171C" w14:paraId="6E882F08" w14:textId="77777777">
      <w:pPr>
        <w:pStyle w:val="ListParagraph"/>
        <w:numPr>
          <w:ilvl w:val="0"/>
          <w:numId w:val="2"/>
        </w:numPr>
      </w:pPr>
      <w:r>
        <w:t>Inclusion Policy</w:t>
      </w:r>
    </w:p>
    <w:p w:rsidR="00F34E7A" w:rsidRDefault="00CF171C" w14:paraId="79813DDD" w14:textId="77777777">
      <w:pPr>
        <w:pStyle w:val="ListParagraph"/>
        <w:numPr>
          <w:ilvl w:val="0"/>
          <w:numId w:val="2"/>
        </w:numPr>
      </w:pPr>
      <w:r>
        <w:t>Safeguarding and Child Protection Policy</w:t>
      </w:r>
    </w:p>
    <w:p w:rsidR="00F34E7A" w:rsidRDefault="00CF171C" w14:paraId="6E2F4024" w14:textId="77777777">
      <w:pPr>
        <w:pStyle w:val="ListParagraph"/>
        <w:numPr>
          <w:ilvl w:val="0"/>
          <w:numId w:val="2"/>
        </w:numPr>
      </w:pPr>
      <w:r>
        <w:t>Behaviour Policy</w:t>
      </w:r>
    </w:p>
    <w:p w:rsidR="00F34E7A" w:rsidRDefault="00CF171C" w14:paraId="25BCA4D5" w14:textId="77777777">
      <w:pPr>
        <w:pStyle w:val="ListParagraph"/>
        <w:numPr>
          <w:ilvl w:val="0"/>
          <w:numId w:val="2"/>
        </w:numPr>
      </w:pPr>
      <w:r>
        <w:t>Anti-Bullying Policy</w:t>
      </w:r>
    </w:p>
    <w:p w:rsidR="00F34E7A" w:rsidRDefault="00CF171C" w14:paraId="510C4DAE" w14:textId="77777777">
      <w:pPr>
        <w:pStyle w:val="ListParagraph"/>
        <w:numPr>
          <w:ilvl w:val="0"/>
          <w:numId w:val="2"/>
        </w:numPr>
      </w:pPr>
      <w:r>
        <w:t>SEND Policy</w:t>
      </w:r>
    </w:p>
    <w:p w:rsidR="00F34E7A" w:rsidRDefault="00CF171C" w14:paraId="600CDEEE" w14:textId="77777777">
      <w:pPr>
        <w:pStyle w:val="ListParagraph"/>
        <w:numPr>
          <w:ilvl w:val="0"/>
          <w:numId w:val="2"/>
        </w:numPr>
      </w:pPr>
      <w:r>
        <w:t>Relationships, Sex and Health Education (RSHE) Policy</w:t>
      </w:r>
    </w:p>
    <w:p w:rsidR="00F34E7A" w:rsidRDefault="00CF171C" w14:paraId="68D13EAE" w14:textId="77777777">
      <w:pPr>
        <w:pStyle w:val="ListParagraph"/>
        <w:numPr>
          <w:ilvl w:val="0"/>
          <w:numId w:val="2"/>
        </w:numPr>
      </w:pPr>
      <w:r>
        <w:t>Admissions Policy</w:t>
      </w:r>
    </w:p>
    <w:p w:rsidR="00F34E7A" w:rsidRDefault="00CF171C" w14:paraId="3E5E7A78" w14:textId="77777777">
      <w:pPr>
        <w:pStyle w:val="ListParagraph"/>
        <w:numPr>
          <w:ilvl w:val="0"/>
          <w:numId w:val="2"/>
        </w:numPr>
      </w:pPr>
      <w:r>
        <w:t>Complaints Policy</w:t>
      </w:r>
    </w:p>
    <w:p w:rsidR="00F34E7A" w:rsidRDefault="00CF171C" w14:paraId="498D1E97" w14:textId="77777777">
      <w:pPr>
        <w:spacing w:before="240"/>
      </w:pPr>
      <w:r>
        <w:rPr>
          <w:b/>
          <w:bCs/>
        </w:rPr>
        <w:t>Further Information on Accessibility</w:t>
      </w:r>
    </w:p>
    <w:p w:rsidR="00F34E7A" w:rsidRDefault="00CF171C" w14:paraId="45DB6E42" w14:textId="77777777">
      <w:r>
        <w:t>Further information on accessibility can be found in our Accessibility Plan and Website Accessibility Statement, both available on the school website (www.ashdon.essex.sch.uk).</w:t>
      </w:r>
    </w:p>
    <w:p w:rsidR="00F34E7A" w:rsidRDefault="00CF171C" w14:paraId="0E21A6EE" w14:textId="77777777">
      <w:pPr>
        <w:spacing w:before="240"/>
      </w:pPr>
      <w:r>
        <w:rPr>
          <w:b/>
          <w:bCs/>
        </w:rPr>
        <w:t>Policy Review</w:t>
      </w:r>
    </w:p>
    <w:p w:rsidR="00F34E7A" w:rsidRDefault="00CF171C" w14:paraId="3C0DC0D8" w14:textId="77777777">
      <w:r>
        <w:t>This policy will be reviewed every three years or sooner if required by changes in legislation or school circumstances.</w:t>
      </w:r>
    </w:p>
    <w:p w:rsidR="00F34E7A" w:rsidRDefault="00CF171C" w14:paraId="76ABE3C6" w14:textId="77777777">
      <w:r>
        <w:br w:type="page"/>
      </w:r>
    </w:p>
    <w:p w:rsidR="00F34E7A" w:rsidRDefault="00CF171C" w14:paraId="3B4E23CF" w14:textId="77777777">
      <w:pPr>
        <w:spacing w:before="960" w:after="480"/>
        <w:jc w:val="center"/>
      </w:pPr>
      <w:r>
        <w:rPr>
          <w:b/>
          <w:bCs/>
          <w:sz w:val="28"/>
          <w:szCs w:val="28"/>
        </w:rPr>
        <w:lastRenderedPageBreak/>
        <w:t>Policy Approval and Review</w:t>
      </w:r>
    </w:p>
    <w:p w:rsidR="00F34E7A" w:rsidRDefault="00CF171C" w14:paraId="3FC07FDC" w14:textId="77777777">
      <w:pPr>
        <w:spacing w:before="480"/>
      </w:pPr>
      <w:r>
        <w:rPr>
          <w:b/>
          <w:bCs/>
        </w:rPr>
        <w:t>This policy was reviewed on:</w:t>
      </w:r>
    </w:p>
    <w:p w:rsidR="00F34E7A" w:rsidRDefault="00CF171C" w14:paraId="56F5F596" w14:textId="77777777">
      <w:pPr>
        <w:spacing w:before="80" w:after="360"/>
      </w:pPr>
      <w:r>
        <w:t>Date: 5th February 2026</w:t>
      </w:r>
    </w:p>
    <w:p w:rsidR="00F34E7A" w:rsidRDefault="00CF171C" w14:paraId="34DB4D17" w14:textId="77777777">
      <w:pPr>
        <w:spacing w:before="240"/>
      </w:pPr>
      <w:r>
        <w:rPr>
          <w:b/>
          <w:bCs/>
        </w:rPr>
        <w:t>Signed by Chair of Governors:</w:t>
      </w:r>
    </w:p>
    <w:p w:rsidR="00F34E7A" w:rsidRDefault="00CF171C" w14:paraId="5C293DC6" w14:textId="77777777">
      <w:pPr>
        <w:spacing w:before="80"/>
      </w:pPr>
      <w:r>
        <w:t>Signature: _______________________________</w:t>
      </w:r>
    </w:p>
    <w:p w:rsidR="00F34E7A" w:rsidRDefault="00CF171C" w14:paraId="3533CDA4" w14:textId="77777777">
      <w:pPr>
        <w:spacing w:before="80" w:after="360"/>
      </w:pPr>
      <w:r>
        <w:t>Print Name: Revd. B. Brundritt</w:t>
      </w:r>
    </w:p>
    <w:p w:rsidR="00F34E7A" w:rsidRDefault="00CF171C" w14:paraId="1F64D7F5" w14:textId="77777777">
      <w:pPr>
        <w:spacing w:before="240"/>
      </w:pPr>
      <w:r>
        <w:rPr>
          <w:b/>
          <w:bCs/>
        </w:rPr>
        <w:t>Signed by Headteacher:</w:t>
      </w:r>
    </w:p>
    <w:p w:rsidR="000F0399" w:rsidP="000F0399" w:rsidRDefault="00CF171C" w14:paraId="37E5D295" w14:textId="77777777">
      <w:pPr>
        <w:spacing w:before="80"/>
      </w:pPr>
      <w:r>
        <w:t xml:space="preserve">Signature: </w:t>
      </w:r>
      <w:r w:rsidR="000F0399">
        <w:rPr>
          <w:noProof/>
        </w:rPr>
        <w:drawing>
          <wp:inline distT="0" distB="0" distL="0" distR="0" wp14:anchorId="26B3BEE2" wp14:editId="3F1C2F80">
            <wp:extent cx="1230284" cy="773084"/>
            <wp:effectExtent l="0" t="0" r="8255" b="8255"/>
            <wp:docPr id="2308504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850425" name="Picture 230850425"/>
                    <pic:cNvPicPr/>
                  </pic:nvPicPr>
                  <pic:blipFill>
                    <a:blip r:embed="rId7">
                      <a:extLst>
                        <a:ext uri="{28A0092B-C50C-407E-A947-70E740481C1C}">
                          <a14:useLocalDpi xmlns:a14="http://schemas.microsoft.com/office/drawing/2010/main" val="0"/>
                        </a:ext>
                      </a:extLst>
                    </a:blip>
                    <a:stretch>
                      <a:fillRect/>
                    </a:stretch>
                  </pic:blipFill>
                  <pic:spPr>
                    <a:xfrm>
                      <a:off x="0" y="0"/>
                      <a:ext cx="1230284" cy="773084"/>
                    </a:xfrm>
                    <a:prstGeom prst="rect">
                      <a:avLst/>
                    </a:prstGeom>
                  </pic:spPr>
                </pic:pic>
              </a:graphicData>
            </a:graphic>
          </wp:inline>
        </w:drawing>
      </w:r>
    </w:p>
    <w:p w:rsidR="00F34E7A" w:rsidP="000F0399" w:rsidRDefault="00CF171C" w14:paraId="57E9A0FD" w14:textId="6419412A">
      <w:pPr>
        <w:spacing w:before="80"/>
      </w:pPr>
      <w:r>
        <w:t>Print Name: Mrs. M. Reyneck</w:t>
      </w:r>
      <w:r>
        <w:t>e-Raybould</w:t>
      </w:r>
    </w:p>
    <w:p w:rsidR="00F34E7A" w:rsidRDefault="00CF171C" w14:paraId="38D1DC8F" w14:textId="77777777">
      <w:pPr>
        <w:spacing w:before="480"/>
      </w:pPr>
      <w:r>
        <w:rPr>
          <w:b/>
          <w:bCs/>
        </w:rPr>
        <w:t>This policy will be reviewed on or before:</w:t>
      </w:r>
    </w:p>
    <w:p w:rsidR="00F34E7A" w:rsidRDefault="00CF171C" w14:paraId="66071AD6" w14:textId="77777777">
      <w:pPr>
        <w:spacing w:before="80"/>
      </w:pPr>
      <w:r>
        <w:t>Review Date: February 2027</w:t>
      </w:r>
    </w:p>
    <w:sectPr w:rsidR="00F34E7A" w:rsidSect="000F0399">
      <w:pgSz w:w="11906" w:h="16838" w:orient="portrait"/>
      <w:pgMar w:top="568" w:right="1440" w:bottom="1440" w:left="1440" w:header="708" w:footer="708"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NG" w:author="Natasha Gosling" w:date="2026-02-06T14:36:33" w:id="1284734821">
    <w:p xmlns:w14="http://schemas.microsoft.com/office/word/2010/wordml" xmlns:w="http://schemas.openxmlformats.org/wordprocessingml/2006/main" w:rsidR="39492871" w:rsidRDefault="0ADB2359" w14:paraId="5DF70758" w14:textId="3DE12CDF">
      <w:pPr>
        <w:pStyle w:val="CommentText"/>
      </w:pPr>
      <w:r>
        <w:rPr>
          <w:rStyle w:val="CommentReference"/>
        </w:rPr>
        <w:annotationRef/>
      </w:r>
      <w:r w:rsidRPr="4840955E" w:rsidR="7F162E35">
        <w:t>Is there a plan/budget for this as part of the SDP?</w:t>
      </w:r>
    </w:p>
  </w:comment>
</w:comments>
</file>

<file path=word/commentsExtended.xml><?xml version="1.0" encoding="utf-8"?>
<w15:commentsEx xmlns:mc="http://schemas.openxmlformats.org/markup-compatibility/2006" xmlns:w15="http://schemas.microsoft.com/office/word/2012/wordml" mc:Ignorable="w15">
  <w15:commentEx w15:done="0" w15:paraId="5DF70758"/>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6798441" w16cex:dateUtc="2026-02-06T14:36:33.908Z"/>
</w16cex:commentsExtensible>
</file>

<file path=word/commentsIds.xml><?xml version="1.0" encoding="utf-8"?>
<w16cid:commentsIds xmlns:mc="http://schemas.openxmlformats.org/markup-compatibility/2006" xmlns:w16cid="http://schemas.microsoft.com/office/word/2016/wordml/cid" mc:Ignorable="w16cid">
  <w16cid:commentId w16cid:paraId="5DF70758" w16cid:durableId="2679844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850D6"/>
    <w:multiLevelType w:val="hybridMultilevel"/>
    <w:tmpl w:val="5E7E9604"/>
    <w:lvl w:ilvl="0" w:tplc="C7187F6E">
      <w:start w:val="1"/>
      <w:numFmt w:val="bullet"/>
      <w:lvlText w:val="●"/>
      <w:lvlJc w:val="left"/>
      <w:pPr>
        <w:ind w:left="720" w:hanging="360"/>
      </w:pPr>
    </w:lvl>
    <w:lvl w:ilvl="1" w:tplc="3654B7B0">
      <w:start w:val="1"/>
      <w:numFmt w:val="bullet"/>
      <w:lvlText w:val="○"/>
      <w:lvlJc w:val="left"/>
      <w:pPr>
        <w:ind w:left="1440" w:hanging="360"/>
      </w:pPr>
    </w:lvl>
    <w:lvl w:ilvl="2" w:tplc="6FF6BF5A">
      <w:start w:val="1"/>
      <w:numFmt w:val="bullet"/>
      <w:lvlText w:val="■"/>
      <w:lvlJc w:val="left"/>
      <w:pPr>
        <w:ind w:left="2160" w:hanging="360"/>
      </w:pPr>
    </w:lvl>
    <w:lvl w:ilvl="3" w:tplc="8A6CBE3A">
      <w:start w:val="1"/>
      <w:numFmt w:val="bullet"/>
      <w:lvlText w:val="●"/>
      <w:lvlJc w:val="left"/>
      <w:pPr>
        <w:ind w:left="2880" w:hanging="360"/>
      </w:pPr>
    </w:lvl>
    <w:lvl w:ilvl="4" w:tplc="4AC26724">
      <w:start w:val="1"/>
      <w:numFmt w:val="bullet"/>
      <w:lvlText w:val="○"/>
      <w:lvlJc w:val="left"/>
      <w:pPr>
        <w:ind w:left="3600" w:hanging="360"/>
      </w:pPr>
    </w:lvl>
    <w:lvl w:ilvl="5" w:tplc="43BE6134">
      <w:start w:val="1"/>
      <w:numFmt w:val="bullet"/>
      <w:lvlText w:val="■"/>
      <w:lvlJc w:val="left"/>
      <w:pPr>
        <w:ind w:left="4320" w:hanging="360"/>
      </w:pPr>
    </w:lvl>
    <w:lvl w:ilvl="6" w:tplc="754A34D2">
      <w:start w:val="1"/>
      <w:numFmt w:val="bullet"/>
      <w:lvlText w:val="●"/>
      <w:lvlJc w:val="left"/>
      <w:pPr>
        <w:ind w:left="5040" w:hanging="360"/>
      </w:pPr>
    </w:lvl>
    <w:lvl w:ilvl="7" w:tplc="B5446EEA">
      <w:start w:val="1"/>
      <w:numFmt w:val="bullet"/>
      <w:lvlText w:val="●"/>
      <w:lvlJc w:val="left"/>
      <w:pPr>
        <w:ind w:left="5760" w:hanging="360"/>
      </w:pPr>
    </w:lvl>
    <w:lvl w:ilvl="8" w:tplc="7084D9EE">
      <w:start w:val="1"/>
      <w:numFmt w:val="bullet"/>
      <w:lvlText w:val="●"/>
      <w:lvlJc w:val="left"/>
      <w:pPr>
        <w:ind w:left="6480" w:hanging="360"/>
      </w:pPr>
    </w:lvl>
  </w:abstractNum>
  <w:abstractNum w:abstractNumId="1" w15:restartNumberingAfterBreak="0">
    <w:nsid w:val="7B680CC0"/>
    <w:multiLevelType w:val="hybridMultilevel"/>
    <w:tmpl w:val="88E42C96"/>
    <w:lvl w:ilvl="0" w:tplc="C74C5EC0">
      <w:start w:val="1"/>
      <w:numFmt w:val="bullet"/>
      <w:lvlText w:val="•"/>
      <w:lvlJc w:val="left"/>
      <w:pPr>
        <w:ind w:left="720" w:hanging="360"/>
      </w:pPr>
    </w:lvl>
    <w:lvl w:ilvl="1" w:tplc="681467A2">
      <w:numFmt w:val="decimal"/>
      <w:lvlText w:val=""/>
      <w:lvlJc w:val="left"/>
    </w:lvl>
    <w:lvl w:ilvl="2" w:tplc="0E58ACDA">
      <w:numFmt w:val="decimal"/>
      <w:lvlText w:val=""/>
      <w:lvlJc w:val="left"/>
    </w:lvl>
    <w:lvl w:ilvl="3" w:tplc="A80C790C">
      <w:numFmt w:val="decimal"/>
      <w:lvlText w:val=""/>
      <w:lvlJc w:val="left"/>
    </w:lvl>
    <w:lvl w:ilvl="4" w:tplc="21CE3DC8">
      <w:numFmt w:val="decimal"/>
      <w:lvlText w:val=""/>
      <w:lvlJc w:val="left"/>
    </w:lvl>
    <w:lvl w:ilvl="5" w:tplc="B6429DD2">
      <w:numFmt w:val="decimal"/>
      <w:lvlText w:val=""/>
      <w:lvlJc w:val="left"/>
    </w:lvl>
    <w:lvl w:ilvl="6" w:tplc="FF18D0C6">
      <w:numFmt w:val="decimal"/>
      <w:lvlText w:val=""/>
      <w:lvlJc w:val="left"/>
    </w:lvl>
    <w:lvl w:ilvl="7" w:tplc="D520C38C">
      <w:numFmt w:val="decimal"/>
      <w:lvlText w:val=""/>
      <w:lvlJc w:val="left"/>
    </w:lvl>
    <w:lvl w:ilvl="8" w:tplc="74240F4C">
      <w:numFmt w:val="decimal"/>
      <w:lvlText w:val=""/>
      <w:lvlJc w:val="left"/>
    </w:lvl>
  </w:abstractNum>
  <w:num w:numId="1" w16cid:durableId="1587575784">
    <w:abstractNumId w:val="0"/>
    <w:lvlOverride w:ilvl="0">
      <w:startOverride w:val="1"/>
    </w:lvlOverride>
  </w:num>
  <w:num w:numId="2" w16cid:durableId="705105546">
    <w:abstractNumId w:val="1"/>
    <w:lvlOverride w:ilvl="0">
      <w:startOverride w:val="1"/>
    </w:lvlOverride>
  </w:num>
</w:numbering>
</file>

<file path=word/people.xml><?xml version="1.0" encoding="utf-8"?>
<w15:people xmlns:mc="http://schemas.openxmlformats.org/markup-compatibility/2006" xmlns:w15="http://schemas.microsoft.com/office/word/2012/wordml" mc:Ignorable="w15">
  <w15:person w15:author="Natasha Gosling">
    <w15:presenceInfo w15:providerId="AD" w15:userId="S::ngosling@ashdon.essex.sch.uk::23309dfd-de63-455a-9622-24dabacd44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E7A"/>
    <w:rsid w:val="000F0399"/>
    <w:rsid w:val="00452069"/>
    <w:rsid w:val="00CF171C"/>
    <w:rsid w:val="00F34E7A"/>
    <w:rsid w:val="141EB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F438A"/>
  <w15:docId w15:val="{3AEF23D9-AE4D-40EF-A2CB-EDE927449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GB" w:eastAsia="en-GB"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spacing w:before="240"/>
      <w:outlineLvl w:val="0"/>
    </w:pPr>
    <w:rPr>
      <w:b/>
      <w:bCs/>
      <w:color w:val="000000"/>
      <w:sz w:val="32"/>
      <w:szCs w:val="32"/>
    </w:rPr>
  </w:style>
  <w:style w:type="paragraph" w:styleId="Heading2">
    <w:name w:val="heading 2"/>
    <w:uiPriority w:val="9"/>
    <w:unhideWhenUsed/>
    <w:qFormat/>
    <w:pPr>
      <w:spacing w:before="200"/>
      <w:outlineLvl w:val="1"/>
    </w:pPr>
    <w:rPr>
      <w:b/>
      <w:bCs/>
      <w:color w:val="000000"/>
      <w:sz w:val="28"/>
      <w:szCs w:val="28"/>
    </w:rPr>
  </w:style>
  <w:style w:type="paragraph" w:styleId="Heading3">
    <w:name w:val="heading 3"/>
    <w:uiPriority w:val="9"/>
    <w:semiHidden/>
    <w:unhideWhenUsed/>
    <w:qFormat/>
    <w:pPr>
      <w:spacing w:before="160"/>
      <w:outlineLvl w:val="2"/>
    </w:pPr>
    <w:rPr>
      <w:b/>
      <w:bCs/>
      <w:color w:val="000000"/>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rPr>
      <w:sz w:val="20"/>
      <w:szCs w:val="20"/>
    </w:rPr>
  </w:style>
  <w:style w:type="character" w:styleId="FootnoteTextChar" w:customStyle="1">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3.jpg"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jpeg" Id="rId6" /><Relationship Type="http://schemas.openxmlformats.org/officeDocument/2006/relationships/customXml" Target="../customXml/item2.xml" Id="rId11" /><Relationship Type="http://schemas.openxmlformats.org/officeDocument/2006/relationships/image" Target="media/image1.png"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comments" Target="comments.xml" Id="R8fd80961508a4224" /><Relationship Type="http://schemas.microsoft.com/office/2016/09/relationships/commentsIds" Target="commentsIds.xml" Id="R145d9c764b774b01" /><Relationship Type="http://schemas.microsoft.com/office/2011/relationships/commentsExtended" Target="commentsExtended.xml" Id="Re7622179cea84dd7" /><Relationship Type="http://schemas.microsoft.com/office/2018/08/relationships/commentsExtensible" Target="commentsExtensible.xml" Id="R731a7d8fc59d4d9c" /><Relationship Type="http://schemas.microsoft.com/office/2011/relationships/people" Target="people.xml" Id="R9b5d53e6d9d449b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D3F9813A216B49BC5C43E713FBB629" ma:contentTypeVersion="8" ma:contentTypeDescription="Create a new document." ma:contentTypeScope="" ma:versionID="3a23989715994bd6da44161951107cd2">
  <xsd:schema xmlns:xsd="http://www.w3.org/2001/XMLSchema" xmlns:xs="http://www.w3.org/2001/XMLSchema" xmlns:p="http://schemas.microsoft.com/office/2006/metadata/properties" xmlns:ns2="c055c63c-0251-428c-ab8c-83b5c37be48b" targetNamespace="http://schemas.microsoft.com/office/2006/metadata/properties" ma:root="true" ma:fieldsID="642ab3e7988fd9da1ba984038884b8d7" ns2:_="">
    <xsd:import namespace="c055c63c-0251-428c-ab8c-83b5c37be4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5c63c-0251-428c-ab8c-83b5c37be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A2ECF8-9EB7-4E67-BEFE-62CE228D7D2A}"/>
</file>

<file path=customXml/itemProps2.xml><?xml version="1.0" encoding="utf-8"?>
<ds:datastoreItem xmlns:ds="http://schemas.openxmlformats.org/officeDocument/2006/customXml" ds:itemID="{09BCF125-576A-4518-B069-4A5D17D11309}"/>
</file>

<file path=customXml/itemProps3.xml><?xml version="1.0" encoding="utf-8"?>
<ds:datastoreItem xmlns:ds="http://schemas.openxmlformats.org/officeDocument/2006/customXml" ds:itemID="{46DBDCB0-DB14-44FF-8B89-D74AC04015E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Natasha Gosling</lastModifiedBy>
  <revision>4</revision>
  <dcterms:created xsi:type="dcterms:W3CDTF">2026-02-03T15:47:00.0000000Z</dcterms:created>
  <dcterms:modified xsi:type="dcterms:W3CDTF">2026-02-06T14:37:13.9816178Z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0x010100A8D3F9813A216B49BC5C43E713FBB629</vt:lpwstr>
  </property>
</Properties>
</file>