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40"/>
          <w:sz w:val="20"/>
          <w:szCs w:val="20"/>
        </w:rPr>
        <w:t xml:space="preserve">ASHDON PRIMARY SCHOOL</w:t>
      </w:r>
    </w:p>
    <w:p>
      <w:pPr>
        <w:spacing w:after="80"/>
      </w:pPr>
      <w:r>
        <w:rPr>
          <w:rFonts w:ascii="Calibri" w:cs="Calibri" w:eastAsia="Calibri" w:hAnsi="Calibri"/>
          <w:b/>
          <w:bCs/>
          <w:color w:val="1F3A5F"/>
          <w:sz w:val="48"/>
          <w:szCs w:val="48"/>
        </w:rPr>
        <w:t xml:space="preserve">Jaffle the School Dog</w:t>
      </w:r>
    </w:p>
    <w:p>
      <w:pPr>
        <w:spacing w:after="100"/>
      </w:pPr>
      <w:r>
        <w:rPr>
          <w:rFonts w:ascii="Calibri" w:cs="Calibri" w:eastAsia="Calibri" w:hAnsi="Calibri"/>
          <w:color w:val="595959"/>
          <w:sz w:val="28"/>
          <w:szCs w:val="28"/>
        </w:rPr>
        <w:t xml:space="preserve">Parent and Carer Survey — Impact Report</w:t>
      </w:r>
    </w:p>
    <w:p>
      <w:pPr>
        <w:pBdr>
          <w:bottom w:val="single" w:color="1F3A5F" w:sz="12" w:space="8"/>
        </w:pBdr>
        <w:spacing w:after="320"/>
      </w:pPr>
      <w:r>
        <w:rPr>
          <w:rFonts w:ascii="Calibri" w:cs="Calibri" w:eastAsia="Calibri" w:hAnsi="Calibri"/>
          <w:i/>
          <w:iCs/>
          <w:color w:val="595959"/>
          <w:sz w:val="22"/>
          <w:szCs w:val="22"/>
        </w:rPr>
        <w:t xml:space="preserve">Summer Term 2025</w:t>
      </w:r>
    </w:p>
    <w:p>
      <w:pPr>
        <w:spacing w:after="140" w:line="276"/>
      </w:pPr>
      <w:r>
        <w:rPr>
          <w:rFonts w:ascii="Calibri" w:cs="Calibri" w:eastAsia="Calibri" w:hAnsi="Calibri"/>
          <w:color w:val="000000"/>
          <w:sz w:val="22"/>
          <w:szCs w:val="22"/>
        </w:rPr>
        <w:t xml:space="preserve">Jaffle, our smooth-haired miniature dachshund, joined Ashdon Primary School in January 2025 as our reading and wellbeing dog. He is in school four days a week, based in the Headteacher’s office, and children earn time with him through our “Pawsome Reader of the Week” awards and class reading rotas.</w:t>
      </w:r>
    </w:p>
    <w:p>
      <w:pPr>
        <w:spacing w:after="140" w:line="276"/>
      </w:pPr>
      <w:r>
        <w:rPr>
          <w:rFonts w:ascii="Calibri" w:cs="Calibri" w:eastAsia="Calibri" w:hAnsi="Calibri"/>
          <w:color w:val="000000"/>
          <w:sz w:val="22"/>
          <w:szCs w:val="22"/>
        </w:rPr>
        <w:t xml:space="preserve">In May 2025, we asked parents and carers to tell us honestly what difference — if any — Jaffle had made at home. This report sets out what they told us, and what we are doing in response.</w:t>
      </w:r>
    </w:p>
    <w:p>
      <w:pPr>
        <w:pBdr>
          <w:bottom w:val="single" w:color="4A7C59" w:sz="6" w:space="6"/>
        </w:pBdr>
        <w:spacing w:after="160" w:before="360"/>
      </w:pPr>
      <w:r>
        <w:rPr>
          <w:rFonts w:ascii="Calibri" w:cs="Calibri" w:eastAsia="Calibri" w:hAnsi="Calibri"/>
          <w:b/>
          <w:bCs/>
          <w:color w:val="1F3A5F"/>
          <w:sz w:val="30"/>
          <w:szCs w:val="30"/>
        </w:rPr>
        <w:t xml:space="preserve">About the survey</w:t>
      </w:r>
    </w:p>
    <w:p>
      <w:pPr>
        <w:pStyle w:val="ListParagraph"/>
        <w:numPr>
          <w:ilvl w:val="0"/>
          <w:numId w:val="2"/>
        </w:numPr>
        <w:spacing w:after="90" w:line="276"/>
      </w:pPr>
      <w:r>
        <w:rPr>
          <w:rFonts w:ascii="Calibri" w:cs="Calibri" w:eastAsia="Calibri" w:hAnsi="Calibri"/>
          <w:sz w:val="22"/>
          <w:szCs w:val="22"/>
        </w:rPr>
        <w:t xml:space="preserve">The survey ran from 22 May to 1 June 2025 and was completed anonymously online.</w:t>
      </w:r>
    </w:p>
    <w:p>
      <w:pPr>
        <w:pStyle w:val="ListParagraph"/>
        <w:numPr>
          <w:ilvl w:val="0"/>
          <w:numId w:val="2"/>
        </w:numPr>
        <w:spacing w:after="90" w:line="276"/>
      </w:pPr>
      <w:r>
        <w:rPr>
          <w:rFonts w:ascii="Calibri" w:cs="Calibri" w:eastAsia="Calibri" w:hAnsi="Calibri"/>
          <w:sz w:val="22"/>
          <w:szCs w:val="22"/>
        </w:rPr>
        <w:t xml:space="preserve">Eighteen responses were received, from families with children across every year group from Reception to Year 6, including one family responding on behalf of three children.</w:t>
      </w:r>
    </w:p>
    <w:p>
      <w:pPr>
        <w:pStyle w:val="ListParagraph"/>
        <w:numPr>
          <w:ilvl w:val="0"/>
          <w:numId w:val="2"/>
        </w:numPr>
        <w:spacing w:after="90" w:line="276"/>
      </w:pPr>
      <w:r>
        <w:rPr>
          <w:rFonts w:ascii="Calibri" w:cs="Calibri" w:eastAsia="Calibri" w:hAnsi="Calibri"/>
          <w:sz w:val="22"/>
          <w:szCs w:val="22"/>
        </w:rPr>
        <w:t xml:space="preserve">Parents were asked about their child’s attitude to Jaffle and to reading, any wider changes they had noticed, and whether they had any concerns about the programme.</w:t>
      </w:r>
    </w:p>
    <w:p>
      <w:pPr>
        <w:spacing w:after="140" w:line="276"/>
      </w:pPr>
      <w:r>
        <w:rPr>
          <w:rFonts w:ascii="Calibri" w:cs="Calibri" w:eastAsia="Calibri" w:hAnsi="Calibri"/>
          <w:i/>
          <w:iCs/>
          <w:color w:val="595959"/>
          <w:sz w:val="20"/>
          <w:szCs w:val="20"/>
        </w:rPr>
        <w:t xml:space="preserve">All comments in this report are published anonymously and are reproduced with the meaning intact. Individual children are not identified.</w:t>
      </w:r>
    </w:p>
    <w:p>
      <w:pPr>
        <w:pBdr>
          <w:bottom w:val="single" w:color="4A7C59" w:sz="6" w:space="6"/>
        </w:pBdr>
        <w:spacing w:after="160" w:before="360"/>
      </w:pPr>
      <w:r>
        <w:rPr>
          <w:rFonts w:ascii="Calibri" w:cs="Calibri" w:eastAsia="Calibri" w:hAnsi="Calibri"/>
          <w:b/>
          <w:bCs/>
          <w:color w:val="1F3A5F"/>
          <w:sz w:val="30"/>
          <w:szCs w:val="30"/>
        </w:rPr>
        <w:t xml:space="preserve">Headline findings</w:t>
      </w:r>
    </w:p>
    <w:tbl>
      <w:tblPr>
        <w:tblW w:type="dxa" w:w="9360"/>
        <w:tblBorders>
          <w:top w:val="single" w:color="BFCAD3" w:sz="4"/>
          <w:left w:val="none" w:color="FFFFFF" w:sz="0"/>
          <w:bottom w:val="single" w:color="BFCAD3" w:sz="4"/>
          <w:right w:val="none" w:color="FFFFFF" w:sz="0"/>
          <w:insideH w:val="single" w:color="DDE3E8" w:sz="4"/>
          <w:insideV w:val="none" w:color="FFFFFF" w:sz="0"/>
        </w:tblBorders>
      </w:tblPr>
      <w:tblGrid>
        <w:gridCol w:w="5600"/>
        <w:gridCol w:w="1500"/>
        <w:gridCol w:w="2260"/>
      </w:tblGrid>
      <w:tr>
        <w:trPr>
          <w:tblHeader/>
        </w:trPr>
        <w:tc>
          <w:tcPr>
            <w:tcW w:type="dxa" w:w="5600"/>
            <w:shd w:fill="1F3A5F" w:color="auto" w:val="clear"/>
            <w:tcMar>
              <w:top w:type="dxa" w:w="90"/>
              <w:left w:type="dxa" w:w="140"/>
              <w:bottom w:type="dxa" w:w="90"/>
              <w:right w:type="dxa" w:w="140"/>
            </w:tcMar>
          </w:tcPr>
          <w:p>
            <w:pPr>
              <w:jc w:val="left"/>
            </w:pPr>
            <w:r>
              <w:rPr>
                <w:rFonts w:ascii="Calibri" w:cs="Calibri" w:eastAsia="Calibri" w:hAnsi="Calibri"/>
                <w:b/>
                <w:bCs/>
                <w:color w:val="FFFFFF"/>
                <w:sz w:val="22"/>
                <w:szCs w:val="22"/>
              </w:rPr>
              <w:t xml:space="preserve">Measure</w:t>
            </w:r>
          </w:p>
        </w:tc>
        <w:tc>
          <w:tcPr>
            <w:tcW w:type="dxa" w:w="1500"/>
            <w:shd w:fill="1F3A5F" w:color="auto" w:val="clear"/>
            <w:tcMar>
              <w:top w:type="dxa" w:w="90"/>
              <w:left w:type="dxa" w:w="140"/>
              <w:bottom w:type="dxa" w:w="90"/>
              <w:right w:type="dxa" w:w="140"/>
            </w:tcMar>
          </w:tcPr>
          <w:p>
            <w:pPr>
              <w:jc w:val="center"/>
            </w:pPr>
            <w:r>
              <w:rPr>
                <w:rFonts w:ascii="Calibri" w:cs="Calibri" w:eastAsia="Calibri" w:hAnsi="Calibri"/>
                <w:b/>
                <w:bCs/>
                <w:color w:val="FFFFFF"/>
                <w:sz w:val="22"/>
                <w:szCs w:val="22"/>
              </w:rPr>
              <w:t xml:space="preserve">Result</w:t>
            </w:r>
          </w:p>
        </w:tc>
        <w:tc>
          <w:tcPr>
            <w:tcW w:type="dxa" w:w="2260"/>
            <w:shd w:fill="1F3A5F" w:color="auto" w:val="clear"/>
            <w:tcMar>
              <w:top w:type="dxa" w:w="90"/>
              <w:left w:type="dxa" w:w="140"/>
              <w:bottom w:type="dxa" w:w="90"/>
              <w:right w:type="dxa" w:w="140"/>
            </w:tcMar>
          </w:tcPr>
          <w:p>
            <w:pPr>
              <w:jc w:val="center"/>
            </w:pPr>
            <w:r>
              <w:rPr>
                <w:rFonts w:ascii="Calibri" w:cs="Calibri" w:eastAsia="Calibri" w:hAnsi="Calibri"/>
                <w:b/>
                <w:bCs/>
                <w:color w:val="FFFFFF"/>
                <w:sz w:val="22"/>
                <w:szCs w:val="22"/>
              </w:rPr>
              <w:t xml:space="preserve">Responses</w:t>
            </w:r>
          </w:p>
        </w:tc>
      </w:tr>
      <w:tr>
        <w:tc>
          <w:tcPr>
            <w:tcW w:type="dxa" w:w="56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Children who talk about Jaffle at home</w:t>
            </w:r>
          </w:p>
        </w:tc>
        <w:tc>
          <w:tcPr>
            <w:tcW w:type="dxa" w:w="150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100%</w:t>
            </w:r>
          </w:p>
        </w:tc>
        <w:tc>
          <w:tcPr>
            <w:tcW w:type="dxa" w:w="2260"/>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18 of 18</w:t>
            </w:r>
          </w:p>
        </w:tc>
      </w:tr>
      <w:tr>
        <w:tc>
          <w:tcPr>
            <w:tcW w:type="dxa" w:w="56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Children who feel positive about Jaffle being at school</w:t>
            </w:r>
          </w:p>
        </w:tc>
        <w:tc>
          <w:tcPr>
            <w:tcW w:type="dxa" w:w="150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100%</w:t>
            </w:r>
          </w:p>
        </w:tc>
        <w:tc>
          <w:tcPr>
            <w:tcW w:type="dxa" w:w="2260"/>
            <w:shd w:fill="F2F5F7" w:color="auto" w:val="clear"/>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18 of 18</w:t>
            </w:r>
          </w:p>
        </w:tc>
      </w:tr>
      <w:tr>
        <w:tc>
          <w:tcPr>
            <w:tcW w:type="dxa" w:w="56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Children who ask to read to or spend time with Jaffle</w:t>
            </w:r>
          </w:p>
        </w:tc>
        <w:tc>
          <w:tcPr>
            <w:tcW w:type="dxa" w:w="150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100%</w:t>
            </w:r>
          </w:p>
        </w:tc>
        <w:tc>
          <w:tcPr>
            <w:tcW w:type="dxa" w:w="2260"/>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17 of 17</w:t>
            </w:r>
          </w:p>
        </w:tc>
      </w:tr>
      <w:tr>
        <w:tc>
          <w:tcPr>
            <w:tcW w:type="dxa" w:w="56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Families reporting a more positive attitude to reading</w:t>
            </w:r>
          </w:p>
        </w:tc>
        <w:tc>
          <w:tcPr>
            <w:tcW w:type="dxa" w:w="150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61%</w:t>
            </w:r>
          </w:p>
        </w:tc>
        <w:tc>
          <w:tcPr>
            <w:tcW w:type="dxa" w:w="2260"/>
            <w:shd w:fill="F2F5F7" w:color="auto" w:val="clear"/>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11 of 18</w:t>
            </w:r>
          </w:p>
        </w:tc>
      </w:tr>
      <w:tr>
        <w:tc>
          <w:tcPr>
            <w:tcW w:type="dxa" w:w="56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Families rating the programme “Excellent” overall</w:t>
            </w:r>
          </w:p>
        </w:tc>
        <w:tc>
          <w:tcPr>
            <w:tcW w:type="dxa" w:w="150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100%</w:t>
            </w:r>
          </w:p>
        </w:tc>
        <w:tc>
          <w:tcPr>
            <w:tcW w:type="dxa" w:w="2260"/>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18 of 18</w:t>
            </w:r>
          </w:p>
        </w:tc>
      </w:tr>
      <w:tr>
        <w:tc>
          <w:tcPr>
            <w:tcW w:type="dxa" w:w="56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Families raising a concern about the programme</w:t>
            </w:r>
          </w:p>
        </w:tc>
        <w:tc>
          <w:tcPr>
            <w:tcW w:type="dxa" w:w="150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None</w:t>
            </w:r>
          </w:p>
        </w:tc>
        <w:tc>
          <w:tcPr>
            <w:tcW w:type="dxa" w:w="2260"/>
            <w:shd w:fill="F2F5F7" w:color="auto" w:val="clear"/>
            <w:tcMar>
              <w:top w:type="dxa" w:w="90"/>
              <w:left w:type="dxa" w:w="140"/>
              <w:bottom w:type="dxa" w:w="90"/>
              <w:right w:type="dxa" w:w="140"/>
            </w:tcMar>
          </w:tcPr>
          <w:p>
            <w:pPr>
              <w:jc w:val="center"/>
            </w:pPr>
            <w:r>
              <w:rPr>
                <w:rFonts w:ascii="Calibri" w:cs="Calibri" w:eastAsia="Calibri" w:hAnsi="Calibri"/>
                <w:b w:val="false"/>
                <w:bCs w:val="false"/>
                <w:color w:val="595959"/>
                <w:sz w:val="22"/>
                <w:szCs w:val="22"/>
              </w:rPr>
              <w:t xml:space="preserve">0 of 18</w:t>
            </w:r>
          </w:p>
        </w:tc>
      </w:tr>
    </w:tbl>
    <w:p>
      <w:pPr>
        <w:spacing w:after="0"/>
      </w:pPr>
    </w:p>
    <w:p>
      <w:pPr>
        <w:spacing w:after="60" w:line="276"/>
      </w:pPr>
      <w:r>
        <w:rPr>
          <w:rFonts w:ascii="Calibri" w:cs="Calibri" w:eastAsia="Calibri" w:hAnsi="Calibri"/>
          <w:color w:val="000000"/>
          <w:sz w:val="22"/>
          <w:szCs w:val="22"/>
        </w:rPr>
        <w:t xml:space="preserve">Of those who felt positive about Jaffle, seventeen of the eighteen chose the strongest option available, “Very Positive”. Not a single family raised a concern, and every family rated the programme at the highest level.</w:t>
      </w:r>
    </w:p>
    <w:p>
      <w:pPr>
        <w:pBdr>
          <w:bottom w:val="single" w:color="4A7C59" w:sz="6" w:space="6"/>
        </w:pBdr>
        <w:spacing w:after="160" w:before="360"/>
      </w:pPr>
      <w:r>
        <w:rPr>
          <w:rFonts w:ascii="Calibri" w:cs="Calibri" w:eastAsia="Calibri" w:hAnsi="Calibri"/>
          <w:b/>
          <w:bCs/>
          <w:color w:val="1F3A5F"/>
          <w:sz w:val="30"/>
          <w:szCs w:val="30"/>
        </w:rPr>
        <w:t xml:space="preserve">Impact on reading</w:t>
      </w:r>
    </w:p>
    <w:p>
      <w:pPr>
        <w:spacing w:after="140" w:line="276"/>
      </w:pPr>
      <w:r>
        <w:rPr>
          <w:rFonts w:ascii="Calibri" w:cs="Calibri" w:eastAsia="Calibri" w:hAnsi="Calibri"/>
          <w:color w:val="000000"/>
          <w:sz w:val="22"/>
          <w:szCs w:val="22"/>
        </w:rPr>
        <w:t xml:space="preserve">Reading is the heart of the programme, and it is the activity children mention most. Sixteen of the eighteen families said their child had talked about reading to Jaffle.</w:t>
      </w:r>
    </w:p>
    <w:p>
      <w:pPr>
        <w:spacing w:after="140" w:line="276"/>
      </w:pPr>
      <w:r>
        <w:rPr>
          <w:rFonts w:ascii="Calibri" w:cs="Calibri" w:eastAsia="Calibri" w:hAnsi="Calibri"/>
          <w:color w:val="000000"/>
          <w:sz w:val="22"/>
          <w:szCs w:val="22"/>
        </w:rPr>
        <w:t xml:space="preserve">Eleven families (61%) reported that their child had become more positive about reading since Jaffle joined the school — four described their child as much more positive, and seven as slightly more positive. Seven families reported no change; in several of these cases parents noted that their child was already a keen reader, so there was little room for improvement.</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“She is new to Ashdon, and being able to spend time reading to Jaffle has boosted her confidence and made moving school a completely successful transition. I am ever so grateful for the time she spends being able to read.”</w:t>
      </w:r>
    </w:p>
    <w:p>
      <w:pPr>
        <w:spacing w:after="160"/>
        <w:ind w:left="431"/>
      </w:pPr>
      <w:r>
        <w:rPr>
          <w:rFonts w:ascii="Calibri" w:cs="Calibri" w:eastAsia="Calibri" w:hAnsi="Calibri"/>
          <w:color w:val="595959"/>
          <w:sz w:val="20"/>
          <w:szCs w:val="20"/>
        </w:rPr>
        <w:t xml:space="preserve">— Parent, Key Stage 2</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“He talks about Jaffle regularly at home and has a Jaffle cuddly toy that he reads with. It has encouraged him to read and he looks forward to seeing him at school.”</w:t>
      </w:r>
    </w:p>
    <w:p>
      <w:pPr>
        <w:spacing w:after="160"/>
        <w:ind w:left="431"/>
      </w:pPr>
      <w:r>
        <w:rPr>
          <w:rFonts w:ascii="Calibri" w:cs="Calibri" w:eastAsia="Calibri" w:hAnsi="Calibri"/>
          <w:color w:val="595959"/>
          <w:sz w:val="20"/>
          <w:szCs w:val="20"/>
        </w:rPr>
        <w:t xml:space="preserve">— Parent, Year 6</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“He loves animals and loves reading, so this combination is ideal for him.”</w:t>
      </w:r>
    </w:p>
    <w:p>
      <w:pPr>
        <w:spacing w:after="160"/>
        <w:ind w:left="431"/>
      </w:pPr>
      <w:r>
        <w:rPr>
          <w:rFonts w:ascii="Calibri" w:cs="Calibri" w:eastAsia="Calibri" w:hAnsi="Calibri"/>
          <w:color w:val="595959"/>
          <w:sz w:val="20"/>
          <w:szCs w:val="20"/>
        </w:rPr>
        <w:t xml:space="preserve">— Parent, Year 1</w:t>
      </w:r>
    </w:p>
    <w:p>
      <w:pPr>
        <w:pBdr>
          <w:bottom w:val="single" w:color="4A7C59" w:sz="6" w:space="6"/>
        </w:pBdr>
        <w:spacing w:after="160" w:before="360"/>
      </w:pPr>
      <w:r>
        <w:rPr>
          <w:rFonts w:ascii="Calibri" w:cs="Calibri" w:eastAsia="Calibri" w:hAnsi="Calibri"/>
          <w:b/>
          <w:bCs/>
          <w:color w:val="1F3A5F"/>
          <w:sz w:val="30"/>
          <w:szCs w:val="30"/>
        </w:rPr>
        <w:t xml:space="preserve">What children tell their families about</w:t>
      </w:r>
    </w:p>
    <w:p>
      <w:pPr>
        <w:spacing w:after="140" w:line="276"/>
      </w:pPr>
      <w:r>
        <w:rPr>
          <w:rFonts w:ascii="Calibri" w:cs="Calibri" w:eastAsia="Calibri" w:hAnsi="Calibri"/>
          <w:color w:val="000000"/>
          <w:sz w:val="22"/>
          <w:szCs w:val="22"/>
        </w:rPr>
        <w:t xml:space="preserve">Parents were asked to select everything their child had mentioned. Reading was the most common by a clear margin, but the rewards and the simple companionship matter too.</w:t>
      </w:r>
    </w:p>
    <w:tbl>
      <w:tblPr>
        <w:tblW w:type="dxa" w:w="9360"/>
        <w:tblBorders>
          <w:top w:val="single" w:color="BFCAD3" w:sz="4"/>
          <w:left w:val="none" w:color="FFFFFF" w:sz="0"/>
          <w:bottom w:val="single" w:color="BFCAD3" w:sz="4"/>
          <w:right w:val="none" w:color="FFFFFF" w:sz="0"/>
          <w:insideH w:val="single" w:color="DDE3E8" w:sz="4"/>
          <w:insideV w:val="none" w:color="FFFFFF" w:sz="0"/>
        </w:tblBorders>
      </w:tblPr>
      <w:tblGrid>
        <w:gridCol w:w="6400"/>
        <w:gridCol w:w="2960"/>
      </w:tblGrid>
      <w:tr>
        <w:trPr>
          <w:tblHeader/>
        </w:trPr>
        <w:tc>
          <w:tcPr>
            <w:tcW w:type="dxa" w:w="6400"/>
            <w:shd w:fill="1F3A5F" w:color="auto" w:val="clear"/>
            <w:tcMar>
              <w:top w:type="dxa" w:w="90"/>
              <w:left w:type="dxa" w:w="140"/>
              <w:bottom w:type="dxa" w:w="90"/>
              <w:right w:type="dxa" w:w="140"/>
            </w:tcMar>
          </w:tcPr>
          <w:p>
            <w:pPr>
              <w:jc w:val="left"/>
            </w:pPr>
            <w:r>
              <w:rPr>
                <w:rFonts w:ascii="Calibri" w:cs="Calibri" w:eastAsia="Calibri" w:hAnsi="Calibri"/>
                <w:b/>
                <w:bCs/>
                <w:color w:val="FFFFFF"/>
                <w:sz w:val="22"/>
                <w:szCs w:val="22"/>
              </w:rPr>
              <w:t xml:space="preserve">What children talk about doing with Jaffle</w:t>
            </w:r>
          </w:p>
        </w:tc>
        <w:tc>
          <w:tcPr>
            <w:tcW w:type="dxa" w:w="2960"/>
            <w:shd w:fill="1F3A5F" w:color="auto" w:val="clear"/>
            <w:tcMar>
              <w:top w:type="dxa" w:w="90"/>
              <w:left w:type="dxa" w:w="140"/>
              <w:bottom w:type="dxa" w:w="90"/>
              <w:right w:type="dxa" w:w="140"/>
            </w:tcMar>
          </w:tcPr>
          <w:p>
            <w:pPr>
              <w:jc w:val="center"/>
            </w:pPr>
            <w:r>
              <w:rPr>
                <w:rFonts w:ascii="Calibri" w:cs="Calibri" w:eastAsia="Calibri" w:hAnsi="Calibri"/>
                <w:b/>
                <w:bCs/>
                <w:color w:val="FFFFFF"/>
                <w:sz w:val="22"/>
                <w:szCs w:val="22"/>
              </w:rPr>
              <w:t xml:space="preserve">Families mentioning it</w:t>
            </w:r>
          </w:p>
        </w:tc>
      </w:tr>
      <w:tr>
        <w:tc>
          <w:tcPr>
            <w:tcW w:type="dxa" w:w="64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Reading to Jaffle</w:t>
            </w:r>
          </w:p>
        </w:tc>
        <w:tc>
          <w:tcPr>
            <w:tcW w:type="dxa" w:w="296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16</w:t>
            </w:r>
          </w:p>
        </w:tc>
      </w:tr>
      <w:tr>
        <w:tc>
          <w:tcPr>
            <w:tcW w:type="dxa" w:w="64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Saying they like him</w:t>
            </w:r>
          </w:p>
        </w:tc>
        <w:tc>
          <w:tcPr>
            <w:tcW w:type="dxa" w:w="296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13</w:t>
            </w:r>
          </w:p>
        </w:tc>
      </w:tr>
      <w:tr>
        <w:tc>
          <w:tcPr>
            <w:tcW w:type="dxa" w:w="64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Saying they want to see him more</w:t>
            </w:r>
          </w:p>
        </w:tc>
        <w:tc>
          <w:tcPr>
            <w:tcW w:type="dxa" w:w="296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13</w:t>
            </w:r>
          </w:p>
        </w:tc>
      </w:tr>
      <w:tr>
        <w:tc>
          <w:tcPr>
            <w:tcW w:type="dxa" w:w="64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Cuddling or stroking Jaffle</w:t>
            </w:r>
          </w:p>
        </w:tc>
        <w:tc>
          <w:tcPr>
            <w:tcW w:type="dxa" w:w="296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12</w:t>
            </w:r>
          </w:p>
        </w:tc>
      </w:tr>
      <w:tr>
        <w:tc>
          <w:tcPr>
            <w:tcW w:type="dxa" w:w="64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Playing with Jaffle</w:t>
            </w:r>
          </w:p>
        </w:tc>
        <w:tc>
          <w:tcPr>
            <w:tcW w:type="dxa" w:w="296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9</w:t>
            </w:r>
          </w:p>
        </w:tc>
      </w:tr>
      <w:tr>
        <w:tc>
          <w:tcPr>
            <w:tcW w:type="dxa" w:w="6400"/>
            <w:shd w:fill="F2F5F7" w:color="auto" w:val="clear"/>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Receiving stickers or stamps</w:t>
            </w:r>
          </w:p>
        </w:tc>
        <w:tc>
          <w:tcPr>
            <w:tcW w:type="dxa" w:w="2960"/>
            <w:shd w:fill="F2F5F7" w:color="auto" w:val="clear"/>
            <w:tcMar>
              <w:top w:type="dxa" w:w="90"/>
              <w:left w:type="dxa" w:w="140"/>
              <w:bottom w:type="dxa" w:w="90"/>
              <w:right w:type="dxa" w:w="140"/>
            </w:tcMar>
          </w:tcPr>
          <w:p>
            <w:pPr>
              <w:jc w:val="center"/>
            </w:pPr>
            <w:r>
              <w:rPr>
                <w:rFonts w:ascii="Calibri" w:cs="Calibri" w:eastAsia="Calibri" w:hAnsi="Calibri"/>
                <w:b/>
                <w:bCs/>
                <w:color w:val="4A7C59"/>
                <w:sz w:val="22"/>
                <w:szCs w:val="22"/>
              </w:rPr>
              <w:t xml:space="preserve">8</w:t>
            </w:r>
          </w:p>
        </w:tc>
      </w:tr>
      <w:tr>
        <w:tc>
          <w:tcPr>
            <w:tcW w:type="dxa" w:w="6400"/>
            <w:tcMar>
              <w:top w:type="dxa" w:w="90"/>
              <w:left w:type="dxa" w:w="140"/>
              <w:bottom w:type="dxa" w:w="90"/>
              <w:right w:type="dxa" w:w="140"/>
            </w:tcMar>
          </w:tcPr>
          <w:p>
            <w:pPr>
              <w:jc w:val="left"/>
            </w:pPr>
            <w:r>
              <w:rPr>
                <w:rFonts w:ascii="Calibri" w:cs="Calibri" w:eastAsia="Calibri" w:hAnsi="Calibri"/>
                <w:b w:val="false"/>
                <w:bCs w:val="false"/>
                <w:color w:val="000000"/>
                <w:sz w:val="22"/>
                <w:szCs w:val="22"/>
              </w:rPr>
              <w:t xml:space="preserve">Getting a certificate in assembly</w:t>
            </w:r>
          </w:p>
        </w:tc>
        <w:tc>
          <w:tcPr>
            <w:tcW w:type="dxa" w:w="2960"/>
            <w:tcMar>
              <w:top w:type="dxa" w:w="90"/>
              <w:left w:type="dxa" w:w="140"/>
              <w:bottom w:type="dxa" w:w="90"/>
              <w:right w:type="dxa" w:w="140"/>
            </w:tcMar>
          </w:tcPr>
          <w:p>
            <w:pPr>
              <w:jc w:val="center"/>
            </w:pPr>
            <w:r>
              <w:rPr>
                <w:rFonts w:ascii="Calibri" w:cs="Calibri" w:eastAsia="Calibri" w:hAnsi="Calibri"/>
                <w:b/>
                <w:bCs/>
                <w:color w:val="4A7C59"/>
                <w:sz w:val="22"/>
                <w:szCs w:val="22"/>
              </w:rPr>
              <w:t xml:space="preserve">3</w:t>
            </w:r>
          </w:p>
        </w:tc>
      </w:tr>
    </w:tbl>
    <w:p>
      <w:pPr>
        <w:pBdr>
          <w:bottom w:val="single" w:color="4A7C59" w:sz="6" w:space="6"/>
        </w:pBdr>
        <w:spacing w:after="160" w:before="360"/>
      </w:pPr>
      <w:r>
        <w:rPr>
          <w:rFonts w:ascii="Calibri" w:cs="Calibri" w:eastAsia="Calibri" w:hAnsi="Calibri"/>
          <w:b/>
          <w:bCs/>
          <w:color w:val="1F3A5F"/>
          <w:sz w:val="30"/>
          <w:szCs w:val="30"/>
        </w:rPr>
        <w:t xml:space="preserve">Wider benefits beyond reading</w:t>
      </w:r>
    </w:p>
    <w:p>
      <w:pPr>
        <w:spacing w:after="0"/>
      </w:pPr>
    </w:p>
    <w:p>
      <w:pPr>
        <w:spacing w:after="140" w:line="276"/>
      </w:pPr>
      <w:r>
        <w:rPr>
          <w:rFonts w:ascii="Calibri" w:cs="Calibri" w:eastAsia="Calibri" w:hAnsi="Calibri"/>
          <w:color w:val="000000"/>
          <w:sz w:val="22"/>
          <w:szCs w:val="22"/>
        </w:rPr>
        <w:t xml:space="preserve">The most striking responses were not about reading at all. Several families described changes in confidence, in attitudes to animals, and in how their child feels about coming to school.</w:t>
      </w:r>
    </w:p>
    <w:p>
      <w:pPr>
        <w:spacing w:after="100" w:before="240"/>
      </w:pPr>
      <w:r>
        <w:rPr>
          <w:rFonts w:ascii="Calibri" w:cs="Calibri" w:eastAsia="Calibri" w:hAnsi="Calibri"/>
          <w:b/>
          <w:bCs/>
          <w:color w:val="4A7C59"/>
          <w:sz w:val="24"/>
          <w:szCs w:val="24"/>
        </w:rPr>
        <w:t xml:space="preserve">Confidence around dogs</w:t>
      </w:r>
    </w:p>
    <w:p>
      <w:pPr>
        <w:spacing w:after="140" w:line="276"/>
      </w:pPr>
      <w:r>
        <w:rPr>
          <w:rFonts w:ascii="Calibri" w:cs="Calibri" w:eastAsia="Calibri" w:hAnsi="Calibri"/>
          <w:color w:val="000000"/>
          <w:sz w:val="22"/>
          <w:szCs w:val="22"/>
        </w:rPr>
        <w:t xml:space="preserve">Two families told us that their child had previously been frightened of dogs, to the point that it affected family visits and days out. Both described a significant change since Jaffle joined the school.</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“I was quite apprehensive about having a school dog. He had been petrified of dogs since a young age, to the point he would run off and hide if we saw them out and about. Since Jaffle has been at the school this has dramatically changed — he now actively goes up to people who have dogs and asks lots of questions about them. Visiting family who have dogs is a lot less stressful. None of these changes would have happened if Jaffle hadn’t been part of the school family.”</w:t>
      </w:r>
    </w:p>
    <w:p>
      <w:pPr>
        <w:spacing w:after="160"/>
        <w:ind w:left="431"/>
      </w:pPr>
      <w:r>
        <w:rPr>
          <w:rFonts w:ascii="Calibri" w:cs="Calibri" w:eastAsia="Calibri" w:hAnsi="Calibri"/>
          <w:color w:val="595959"/>
          <w:sz w:val="20"/>
          <w:szCs w:val="20"/>
        </w:rPr>
        <w:t xml:space="preserve">— Parent, Key Stage 2</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“She used to be very scared of dogs. Jaffle has definitely helped her gain confidence around dogs. We are thrilled!”</w:t>
      </w:r>
    </w:p>
    <w:p>
      <w:pPr>
        <w:spacing w:after="160"/>
        <w:ind w:left="431"/>
      </w:pPr>
      <w:r>
        <w:rPr>
          <w:rFonts w:ascii="Calibri" w:cs="Calibri" w:eastAsia="Calibri" w:hAnsi="Calibri"/>
          <w:color w:val="595959"/>
          <w:sz w:val="20"/>
          <w:szCs w:val="20"/>
        </w:rPr>
        <w:t xml:space="preserve">— Parent, Reception</w:t>
      </w:r>
    </w:p>
    <w:p>
      <w:pPr>
        <w:spacing w:after="100" w:before="240"/>
      </w:pPr>
      <w:r>
        <w:rPr>
          <w:rFonts w:ascii="Calibri" w:cs="Calibri" w:eastAsia="Calibri" w:hAnsi="Calibri"/>
          <w:b/>
          <w:bCs/>
          <w:color w:val="4A7C59"/>
          <w:sz w:val="24"/>
          <w:szCs w:val="24"/>
        </w:rPr>
        <w:t xml:space="preserve">Enthusiasm for school</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“It gives her excitement about school. She can be anxious and nervous — I think having a school dog helps children and gives an extra element of excitement and something to look forward to coming in.”</w:t>
      </w:r>
    </w:p>
    <w:p>
      <w:pPr>
        <w:spacing w:after="160"/>
        <w:ind w:left="431"/>
      </w:pPr>
      <w:r>
        <w:rPr>
          <w:rFonts w:ascii="Calibri" w:cs="Calibri" w:eastAsia="Calibri" w:hAnsi="Calibri"/>
          <w:color w:val="595959"/>
          <w:sz w:val="20"/>
          <w:szCs w:val="20"/>
        </w:rPr>
        <w:t xml:space="preserve">— Parent, Reception</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“Jaffle’s presence has made the school an even more welcoming and positive environment for him to be in.”</w:t>
      </w:r>
    </w:p>
    <w:p>
      <w:pPr>
        <w:spacing w:after="160"/>
        <w:ind w:left="431"/>
      </w:pPr>
      <w:r>
        <w:rPr>
          <w:rFonts w:ascii="Calibri" w:cs="Calibri" w:eastAsia="Calibri" w:hAnsi="Calibri"/>
          <w:color w:val="595959"/>
          <w:sz w:val="20"/>
          <w:szCs w:val="20"/>
        </w:rPr>
        <w:t xml:space="preserve">— Parent, Year 6</w:t>
      </w:r>
    </w:p>
    <w:p>
      <w:pPr>
        <w:spacing w:after="100" w:before="240"/>
      </w:pPr>
      <w:r>
        <w:rPr>
          <w:rFonts w:ascii="Calibri" w:cs="Calibri" w:eastAsia="Calibri" w:hAnsi="Calibri"/>
          <w:b/>
          <w:bCs/>
          <w:color w:val="4A7C59"/>
          <w:sz w:val="24"/>
          <w:szCs w:val="24"/>
        </w:rPr>
        <w:t xml:space="preserve">Kindness and care for animals</w:t>
      </w:r>
    </w:p>
    <w:p>
      <w:pPr>
        <w:pBdr>
          <w:left w:val="single" w:color="4A7C59" w:sz="12" w:space="10"/>
        </w:pBdr>
        <w:spacing w:after="40" w:before="160" w:line="276"/>
        <w:ind w:left="431" w:right="431"/>
      </w:pPr>
      <w:r>
        <w:rPr>
          <w:rFonts w:ascii="Calibri" w:cs="Calibri" w:eastAsia="Calibri" w:hAnsi="Calibri"/>
          <w:i/>
          <w:iCs/>
          <w:color w:val="2B2B2B"/>
          <w:sz w:val="22"/>
          <w:szCs w:val="22"/>
        </w:rPr>
        <w:t xml:space="preserve">“She often asks about having a pet, and has become very wise about how to care for a dog, and how important that is. She has drawn pictures at home for Jaffle, and recently at a pet shop was desperate to buy him a toy he would like.”</w:t>
      </w:r>
    </w:p>
    <w:p>
      <w:pPr>
        <w:spacing w:after="160"/>
        <w:ind w:left="431"/>
      </w:pPr>
      <w:r>
        <w:rPr>
          <w:rFonts w:ascii="Calibri" w:cs="Calibri" w:eastAsia="Calibri" w:hAnsi="Calibri"/>
          <w:color w:val="595959"/>
          <w:sz w:val="20"/>
          <w:szCs w:val="20"/>
        </w:rPr>
        <w:t xml:space="preserve">— Parent, Year 2</w:t>
      </w:r>
    </w:p>
    <w:p>
      <w:pPr>
        <w:pBdr>
          <w:bottom w:val="single" w:color="4A7C59" w:sz="6" w:space="6"/>
        </w:pBdr>
        <w:spacing w:after="160" w:before="360"/>
      </w:pPr>
      <w:r>
        <w:rPr>
          <w:rFonts w:ascii="Calibri" w:cs="Calibri" w:eastAsia="Calibri" w:hAnsi="Calibri"/>
          <w:b/>
          <w:bCs/>
          <w:color w:val="1F3A5F"/>
          <w:sz w:val="30"/>
          <w:szCs w:val="30"/>
        </w:rPr>
        <w:t xml:space="preserve">Concerns raised</w:t>
      </w:r>
    </w:p>
    <w:p>
      <w:pPr>
        <w:spacing w:after="140" w:line="276"/>
      </w:pPr>
      <w:r>
        <w:rPr>
          <w:rFonts w:ascii="Calibri" w:cs="Calibri" w:eastAsia="Calibri" w:hAnsi="Calibri"/>
          <w:color w:val="000000"/>
          <w:sz w:val="22"/>
          <w:szCs w:val="22"/>
        </w:rPr>
        <w:t xml:space="preserve">No family raised a concern about the school dog programme. All eighteen respondents answered “No” when asked directly whether they had any concerns.</w:t>
      </w:r>
    </w:p>
    <w:p>
      <w:pPr>
        <w:spacing w:after="140" w:line="276"/>
      </w:pPr>
      <w:r>
        <w:rPr>
          <w:rFonts w:ascii="Calibri" w:cs="Calibri" w:eastAsia="Calibri" w:hAnsi="Calibri"/>
          <w:color w:val="000000"/>
          <w:sz w:val="22"/>
          <w:szCs w:val="22"/>
        </w:rPr>
        <w:t xml:space="preserve">One parent used the comments box to ask two practical questions: how children get a turn to read to Jaffle, and whether families could know in advance which days he is in school, so that a child who is anxious in the mornings can be told what to expect. Another parent noted that her child sometimes forgets to add her name to the reading list.</w:t>
      </w:r>
    </w:p>
    <w:p>
      <w:pPr>
        <w:spacing w:after="140" w:line="276"/>
      </w:pPr>
      <w:r>
        <w:rPr>
          <w:rFonts w:ascii="Calibri" w:cs="Calibri" w:eastAsia="Calibri" w:hAnsi="Calibri"/>
          <w:color w:val="000000"/>
          <w:sz w:val="22"/>
          <w:szCs w:val="22"/>
        </w:rPr>
        <w:t xml:space="preserve">These are helpful points and we are acting on both.</w:t>
      </w:r>
    </w:p>
    <w:p>
      <w:pPr>
        <w:pBdr>
          <w:bottom w:val="single" w:color="4A7C59" w:sz="6" w:space="6"/>
        </w:pBdr>
        <w:spacing w:after="160" w:before="360"/>
      </w:pPr>
      <w:r>
        <w:rPr>
          <w:rFonts w:ascii="Calibri" w:cs="Calibri" w:eastAsia="Calibri" w:hAnsi="Calibri"/>
          <w:b/>
          <w:bCs/>
          <w:color w:val="1F3A5F"/>
          <w:sz w:val="30"/>
          <w:szCs w:val="30"/>
        </w:rPr>
        <w:t xml:space="preserve">What we are doing next</w:t>
      </w:r>
    </w:p>
    <w:p>
      <w:pPr>
        <w:pStyle w:val="ListParagraph"/>
        <w:numPr>
          <w:ilvl w:val="0"/>
          <w:numId w:val="2"/>
        </w:numPr>
        <w:spacing w:after="90" w:line="276"/>
      </w:pPr>
      <w:r>
        <w:rPr>
          <w:rFonts w:ascii="Calibri" w:cs="Calibri" w:eastAsia="Calibri" w:hAnsi="Calibri"/>
          <w:sz w:val="22"/>
          <w:szCs w:val="22"/>
        </w:rPr>
        <w:t xml:space="preserve">Publishing the days Jaffle is in school on the school calendar and in the weekly newsletter, so families always know when to expect him.</w:t>
      </w:r>
    </w:p>
    <w:p>
      <w:pPr>
        <w:pStyle w:val="ListParagraph"/>
        <w:numPr>
          <w:ilvl w:val="0"/>
          <w:numId w:val="2"/>
        </w:numPr>
        <w:spacing w:after="90" w:line="276"/>
      </w:pPr>
      <w:r>
        <w:rPr>
          <w:rFonts w:ascii="Calibri" w:cs="Calibri" w:eastAsia="Calibri" w:hAnsi="Calibri"/>
          <w:sz w:val="22"/>
          <w:szCs w:val="22"/>
        </w:rPr>
        <w:t xml:space="preserve">Explaining clearly in the newsletter how children get their turn with Jaffle, through the class reading rota and the “Pawsome Reader of the Week” award, so that no child misses out because they were unsure how it works.</w:t>
      </w:r>
    </w:p>
    <w:p>
      <w:pPr>
        <w:pStyle w:val="ListParagraph"/>
        <w:numPr>
          <w:ilvl w:val="0"/>
          <w:numId w:val="2"/>
        </w:numPr>
        <w:spacing w:after="90" w:line="276"/>
      </w:pPr>
      <w:r>
        <w:rPr>
          <w:rFonts w:ascii="Calibri" w:cs="Calibri" w:eastAsia="Calibri" w:hAnsi="Calibri"/>
          <w:sz w:val="22"/>
          <w:szCs w:val="22"/>
        </w:rPr>
        <w:t xml:space="preserve">Asking class teachers to check the reading rota regularly, so that children who find it hard to put their own name forward are not overlooked.</w:t>
      </w:r>
    </w:p>
    <w:p>
      <w:pPr>
        <w:pStyle w:val="ListParagraph"/>
        <w:numPr>
          <w:ilvl w:val="0"/>
          <w:numId w:val="2"/>
        </w:numPr>
        <w:spacing w:after="90" w:line="276"/>
      </w:pPr>
      <w:r>
        <w:rPr>
          <w:rFonts w:ascii="Calibri" w:cs="Calibri" w:eastAsia="Calibri" w:hAnsi="Calibri"/>
          <w:sz w:val="22"/>
          <w:szCs w:val="22"/>
        </w:rPr>
        <w:t xml:space="preserve">Continuing to review Jaffle’s risk assessment, insurance and health checks annually, and to respect the wishes of any family who would prefer their child not to have contact with him.</w:t>
      </w:r>
    </w:p>
    <w:p>
      <w:pPr>
        <w:pStyle w:val="ListParagraph"/>
        <w:numPr>
          <w:ilvl w:val="0"/>
          <w:numId w:val="2"/>
        </w:numPr>
        <w:spacing w:after="90" w:line="276"/>
      </w:pPr>
      <w:r>
        <w:rPr>
          <w:rFonts w:ascii="Calibri" w:cs="Calibri" w:eastAsia="Calibri" w:hAnsi="Calibri"/>
          <w:sz w:val="22"/>
          <w:szCs w:val="22"/>
        </w:rPr>
        <w:t xml:space="preserve">Repeating this survey at the end of the next academic year to track the longer-term impact.</w:t>
      </w:r>
    </w:p>
    <w:p>
      <w:pPr>
        <w:pBdr>
          <w:bottom w:val="single" w:color="4A7C59" w:sz="6" w:space="6"/>
        </w:pBdr>
        <w:spacing w:after="160" w:before="360"/>
      </w:pPr>
      <w:r>
        <w:rPr>
          <w:rFonts w:ascii="Calibri" w:cs="Calibri" w:eastAsia="Calibri" w:hAnsi="Calibri"/>
          <w:b/>
          <w:bCs/>
          <w:color w:val="1F3A5F"/>
          <w:sz w:val="30"/>
          <w:szCs w:val="30"/>
        </w:rPr>
        <w:t xml:space="preserve">Conclusion</w:t>
      </w:r>
    </w:p>
    <w:p>
      <w:pPr>
        <w:spacing w:after="140" w:line="276"/>
      </w:pPr>
      <w:r>
        <w:rPr>
          <w:rFonts w:ascii="Calibri" w:cs="Calibri" w:eastAsia="Calibri" w:hAnsi="Calibri"/>
          <w:color w:val="000000"/>
          <w:sz w:val="22"/>
          <w:szCs w:val="22"/>
        </w:rPr>
        <w:t xml:space="preserve">The response to this survey has been unanimously positive. Every family who took part rated the programme as excellent, every family said their child talks about Jaffle at home, and not one raised a concern. Most encouragingly, families reported gains that go well beyond reading: children who were once frightened of dogs approaching them with curiosity, anxious children finding a reason to look forward to the school day, and children learning to care for an animal with real thoughtfulness.</w:t>
      </w:r>
    </w:p>
    <w:p>
      <w:pPr>
        <w:spacing w:after="140" w:line="276"/>
      </w:pPr>
      <w:r>
        <w:rPr>
          <w:rFonts w:ascii="Calibri" w:cs="Calibri" w:eastAsia="Calibri" w:hAnsi="Calibri"/>
          <w:color w:val="000000"/>
          <w:sz w:val="22"/>
          <w:szCs w:val="22"/>
        </w:rPr>
        <w:t xml:space="preserve">Our thanks go to every parent and carer who took the time to respond, and to the staff who make Jaffle’s time in school safe, calm and rewarding for the children.</w:t>
      </w:r>
    </w:p>
    <w:p>
      <w:pPr>
        <w:spacing w:after="140" w:line="276"/>
      </w:pPr>
      <w:r>
        <w:rPr>
          <w:rFonts w:ascii="Calibri" w:cs="Calibri" w:eastAsia="Calibri" w:hAnsi="Calibri"/>
          <w:i/>
          <w:iCs/>
          <w:color w:val="000000"/>
          <w:sz w:val="22"/>
          <w:szCs w:val="22"/>
        </w:rPr>
        <w:t xml:space="preserve">Jaffle was named Dog of the Year 2025–26. On the evidence of this survey, our families would agree.</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Ashdon Primary School  |  Jaffle the School Dog: Parent Survey Impact Report  |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Jaffle the School Dog — Parent Survey Impact Report</dc:title>
  <dc:creator>Ashdon Primary School</dc:creator>
  <dc:description>Parent and carer survey on the impact of the school dog programme, Summer Term 2025</dc:description>
  <cp:lastModifiedBy>Un-named</cp:lastModifiedBy>
  <cp:revision>1</cp:revision>
  <dcterms:created xsi:type="dcterms:W3CDTF">2026-09-01T11:03:43.310Z</dcterms:created>
  <dcterms:modified xsi:type="dcterms:W3CDTF">2026-09-01T11:03:43.311Z</dcterms:modified>
</cp:coreProperties>
</file>

<file path=docProps/custom.xml><?xml version="1.0" encoding="utf-8"?>
<Properties xmlns="http://schemas.openxmlformats.org/officeDocument/2006/custom-properties" xmlns:vt="http://schemas.openxmlformats.org/officeDocument/2006/docPropsVTypes"/>
</file>