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98BF" w14:textId="27DBC69B" w:rsidR="00D41E44" w:rsidRDefault="00D41E44" w:rsidP="00D41E44">
      <w:pPr>
        <w:spacing w:after="0" w:line="240" w:lineRule="auto"/>
        <w:jc w:val="center"/>
        <w:rPr>
          <w:rFonts w:ascii="Arial Narrow" w:hAnsi="Arial Narrow"/>
          <w:b/>
          <w:bCs/>
          <w:i/>
          <w:iCs/>
          <w:color w:val="002060"/>
          <w:sz w:val="36"/>
          <w:szCs w:val="36"/>
        </w:rPr>
      </w:pPr>
      <w:r>
        <w:rPr>
          <w:rFonts w:ascii="Arial Narrow" w:hAnsi="Arial Narrow"/>
          <w:noProof/>
        </w:rPr>
        <w:drawing>
          <wp:anchor distT="0" distB="0" distL="114300" distR="114300" simplePos="0" relativeHeight="251658241" behindDoc="0" locked="0" layoutInCell="1" allowOverlap="1" wp14:anchorId="38920CA2" wp14:editId="55296EDF">
            <wp:simplePos x="0" y="0"/>
            <wp:positionH relativeFrom="column">
              <wp:posOffset>5779135</wp:posOffset>
            </wp:positionH>
            <wp:positionV relativeFrom="paragraph">
              <wp:posOffset>-360680</wp:posOffset>
            </wp:positionV>
            <wp:extent cx="1163320" cy="1455520"/>
            <wp:effectExtent l="0" t="0" r="0" b="0"/>
            <wp:wrapNone/>
            <wp:docPr id="165274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4996" name="Picture 165274996"/>
                    <pic:cNvPicPr/>
                  </pic:nvPicPr>
                  <pic:blipFill>
                    <a:blip r:embed="rId9"/>
                    <a:stretch>
                      <a:fillRect/>
                    </a:stretch>
                  </pic:blipFill>
                  <pic:spPr>
                    <a:xfrm>
                      <a:off x="0" y="0"/>
                      <a:ext cx="1173095" cy="1467750"/>
                    </a:xfrm>
                    <a:prstGeom prst="rect">
                      <a:avLst/>
                    </a:prstGeom>
                  </pic:spPr>
                </pic:pic>
              </a:graphicData>
            </a:graphic>
            <wp14:sizeRelH relativeFrom="page">
              <wp14:pctWidth>0</wp14:pctWidth>
            </wp14:sizeRelH>
            <wp14:sizeRelV relativeFrom="page">
              <wp14:pctHeight>0</wp14:pctHeight>
            </wp14:sizeRelV>
          </wp:anchor>
        </w:drawing>
      </w:r>
      <w:r w:rsidRPr="00D41E44">
        <w:rPr>
          <w:rFonts w:ascii="Arial Narrow" w:hAnsi="Arial Narrow"/>
          <w:noProof/>
          <w:sz w:val="24"/>
          <w:szCs w:val="24"/>
        </w:rPr>
        <w:drawing>
          <wp:anchor distT="0" distB="0" distL="114300" distR="114300" simplePos="0" relativeHeight="251658240" behindDoc="0" locked="0" layoutInCell="1" allowOverlap="1" wp14:anchorId="36E26422" wp14:editId="5FC68068">
            <wp:simplePos x="0" y="0"/>
            <wp:positionH relativeFrom="column">
              <wp:posOffset>0</wp:posOffset>
            </wp:positionH>
            <wp:positionV relativeFrom="paragraph">
              <wp:posOffset>-197485</wp:posOffset>
            </wp:positionV>
            <wp:extent cx="1530350" cy="1022890"/>
            <wp:effectExtent l="0" t="0" r="0" b="6350"/>
            <wp:wrapNone/>
            <wp:docPr id="2073355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55224" name="Picture 2073355224"/>
                    <pic:cNvPicPr/>
                  </pic:nvPicPr>
                  <pic:blipFill>
                    <a:blip r:embed="rId10"/>
                    <a:stretch>
                      <a:fillRect/>
                    </a:stretch>
                  </pic:blipFill>
                  <pic:spPr>
                    <a:xfrm>
                      <a:off x="0" y="0"/>
                      <a:ext cx="1530350" cy="1022890"/>
                    </a:xfrm>
                    <a:prstGeom prst="rect">
                      <a:avLst/>
                    </a:prstGeom>
                  </pic:spPr>
                </pic:pic>
              </a:graphicData>
            </a:graphic>
            <wp14:sizeRelH relativeFrom="page">
              <wp14:pctWidth>0</wp14:pctWidth>
            </wp14:sizeRelH>
            <wp14:sizeRelV relativeFrom="page">
              <wp14:pctHeight>0</wp14:pctHeight>
            </wp14:sizeRelV>
          </wp:anchor>
        </w:drawing>
      </w:r>
      <w:r w:rsidRPr="00D41E44">
        <w:rPr>
          <w:rFonts w:ascii="Arial Narrow" w:hAnsi="Arial Narrow"/>
          <w:b/>
          <w:bCs/>
          <w:i/>
          <w:iCs/>
          <w:color w:val="002060"/>
          <w:sz w:val="40"/>
          <w:szCs w:val="40"/>
        </w:rPr>
        <w:t>Ashdon Primary School</w:t>
      </w:r>
    </w:p>
    <w:p w14:paraId="63A4DD79" w14:textId="71D0EA00" w:rsidR="00D41E44" w:rsidRPr="00D41E44" w:rsidRDefault="00D41E44" w:rsidP="00D41E44">
      <w:pPr>
        <w:spacing w:after="0" w:line="240" w:lineRule="auto"/>
        <w:jc w:val="center"/>
        <w:rPr>
          <w:rFonts w:ascii="Arial Narrow" w:hAnsi="Arial Narrow"/>
          <w:b/>
          <w:bCs/>
          <w:i/>
          <w:iCs/>
          <w:color w:val="002060"/>
        </w:rPr>
      </w:pPr>
    </w:p>
    <w:p w14:paraId="1A8A4C1B" w14:textId="77777777" w:rsidR="00910B91" w:rsidRDefault="00910B91" w:rsidP="00D41E44">
      <w:pPr>
        <w:spacing w:after="0" w:line="240" w:lineRule="auto"/>
        <w:jc w:val="center"/>
        <w:rPr>
          <w:rFonts w:ascii="Arial Narrow" w:hAnsi="Arial Narrow"/>
          <w:b/>
          <w:bCs/>
          <w:i/>
          <w:iCs/>
          <w:color w:val="002060"/>
          <w:sz w:val="36"/>
          <w:szCs w:val="36"/>
        </w:rPr>
      </w:pPr>
      <w:r>
        <w:rPr>
          <w:rFonts w:ascii="Arial Narrow" w:hAnsi="Arial Narrow"/>
          <w:b/>
          <w:bCs/>
          <w:i/>
          <w:iCs/>
          <w:color w:val="002060"/>
          <w:sz w:val="36"/>
          <w:szCs w:val="36"/>
        </w:rPr>
        <w:t>Special Educational Needs and Disabilities</w:t>
      </w:r>
      <w:r w:rsidR="00D41E44" w:rsidRPr="00D41E44">
        <w:rPr>
          <w:rFonts w:ascii="Arial Narrow" w:hAnsi="Arial Narrow"/>
          <w:b/>
          <w:bCs/>
          <w:i/>
          <w:iCs/>
          <w:color w:val="002060"/>
          <w:sz w:val="36"/>
          <w:szCs w:val="36"/>
        </w:rPr>
        <w:t xml:space="preserve"> </w:t>
      </w:r>
    </w:p>
    <w:p w14:paraId="05B515E2" w14:textId="053698A3" w:rsidR="00D41E44" w:rsidRPr="00D41E44" w:rsidRDefault="00D41E44" w:rsidP="00D41E44">
      <w:pPr>
        <w:spacing w:after="0" w:line="240" w:lineRule="auto"/>
        <w:jc w:val="center"/>
        <w:rPr>
          <w:rFonts w:ascii="Arial Narrow" w:hAnsi="Arial Narrow"/>
          <w:b/>
          <w:bCs/>
          <w:i/>
          <w:iCs/>
          <w:color w:val="002060"/>
          <w:sz w:val="36"/>
          <w:szCs w:val="36"/>
        </w:rPr>
      </w:pPr>
      <w:r w:rsidRPr="00D41E44">
        <w:rPr>
          <w:rFonts w:ascii="Arial Narrow" w:hAnsi="Arial Narrow"/>
          <w:b/>
          <w:bCs/>
          <w:i/>
          <w:iCs/>
          <w:color w:val="002060"/>
          <w:sz w:val="36"/>
          <w:szCs w:val="36"/>
        </w:rPr>
        <w:t>Vision</w:t>
      </w:r>
    </w:p>
    <w:p w14:paraId="560D9FA6" w14:textId="6FF37949" w:rsidR="00D41E44" w:rsidRPr="00D41E44" w:rsidRDefault="00D41E44">
      <w:pPr>
        <w:rPr>
          <w:rFonts w:ascii="Arial Narrow" w:hAnsi="Arial Narrow"/>
        </w:rPr>
      </w:pPr>
    </w:p>
    <w:p w14:paraId="379CEE6D" w14:textId="3717B967" w:rsidR="00B243D9" w:rsidRDefault="00B243D9" w:rsidP="00B243D9">
      <w:pPr>
        <w:spacing w:after="0" w:line="240" w:lineRule="auto"/>
        <w:rPr>
          <w:rFonts w:ascii="Arial Narrow" w:hAnsi="Arial Narrow"/>
        </w:rPr>
      </w:pPr>
      <w:r>
        <w:rPr>
          <w:rFonts w:ascii="Arial Narrow" w:hAnsi="Arial Narrow"/>
        </w:rPr>
        <w:t>Vision Update: December 2025</w:t>
      </w:r>
    </w:p>
    <w:p w14:paraId="7414F3E3" w14:textId="5249E535" w:rsidR="00B243D9" w:rsidRDefault="00B243D9" w:rsidP="00B243D9">
      <w:pPr>
        <w:spacing w:after="0" w:line="240" w:lineRule="auto"/>
        <w:rPr>
          <w:rFonts w:ascii="Arial Narrow" w:hAnsi="Arial Narrow"/>
        </w:rPr>
      </w:pPr>
      <w:r>
        <w:rPr>
          <w:rFonts w:ascii="Arial Narrow" w:hAnsi="Arial Narrow"/>
        </w:rPr>
        <w:t>Vision Review: December 2026</w:t>
      </w:r>
    </w:p>
    <w:p w14:paraId="581A1AA3" w14:textId="77777777" w:rsidR="00B243D9" w:rsidRDefault="00B243D9" w:rsidP="00B243D9">
      <w:pPr>
        <w:spacing w:after="0" w:line="240" w:lineRule="auto"/>
        <w:rPr>
          <w:rFonts w:ascii="Arial Narrow" w:hAnsi="Arial Narrow"/>
        </w:rPr>
      </w:pPr>
    </w:p>
    <w:p w14:paraId="5A6ACB4C" w14:textId="77777777" w:rsidR="00910B91" w:rsidRDefault="00910B91" w:rsidP="00910B91">
      <w:r>
        <w:t>At Ashdon Primary School, we envision a fully inclusive learning community where every child thrives, regardless of their individual needs. We believe that every child has unique potential, and we are committed to removing barriers to ensure all pupils can access, enjoy and excel in their educational journey.</w:t>
      </w:r>
    </w:p>
    <w:p w14:paraId="530FC7BC" w14:textId="77777777" w:rsidR="00974129" w:rsidRDefault="00974129" w:rsidP="00910B91"/>
    <w:p w14:paraId="2006FDDF" w14:textId="14A7EFCB" w:rsidR="00910B91" w:rsidRDefault="00910B91" w:rsidP="00910B91">
      <w:r>
        <w:t>Our SEND provision is built on our core school values:</w:t>
      </w:r>
      <w:r>
        <w:rPr>
          <w:b/>
        </w:rPr>
        <w:br/>
      </w:r>
      <w:r>
        <w:rPr>
          <w:b/>
        </w:rPr>
        <w:br/>
        <w:t>• CHALLENGE</w:t>
      </w:r>
      <w:r>
        <w:t xml:space="preserve"> – What we teach and provide for SEND pupils</w:t>
      </w:r>
      <w:r>
        <w:rPr>
          <w:b/>
        </w:rPr>
        <w:br/>
        <w:t>• CARE</w:t>
      </w:r>
      <w:r>
        <w:t xml:space="preserve"> – How we teach and support SEND pupils</w:t>
      </w:r>
      <w:r>
        <w:rPr>
          <w:b/>
        </w:rPr>
        <w:br/>
        <w:t>• CELEBRATE</w:t>
      </w:r>
      <w:r>
        <w:t xml:space="preserve"> – What SEND pupils have learnt and achieved</w:t>
      </w:r>
    </w:p>
    <w:p w14:paraId="4746052A" w14:textId="77777777" w:rsidR="00910B91" w:rsidRDefault="00910B91" w:rsidP="00910B91">
      <w:pPr>
        <w:pStyle w:val="Heading1"/>
      </w:pPr>
      <w:r>
        <w:t>1. Excellence in Inclusive Teaching and Learning</w:t>
      </w:r>
    </w:p>
    <w:p w14:paraId="6440FC17" w14:textId="77777777" w:rsidR="00910B91" w:rsidRDefault="00910B91" w:rsidP="00910B91">
      <w:pPr>
        <w:pStyle w:val="Heading2"/>
      </w:pPr>
      <w:r>
        <w:t>CHALLENGE: What we teach SEND pupils</w:t>
      </w:r>
    </w:p>
    <w:p w14:paraId="2C13E469" w14:textId="77777777" w:rsidR="00910B91" w:rsidRDefault="00910B91" w:rsidP="00910B91">
      <w:r>
        <w:rPr>
          <w:b/>
        </w:rPr>
        <w:t>We are committed to:</w:t>
      </w:r>
    </w:p>
    <w:p w14:paraId="122E52C2" w14:textId="77777777" w:rsidR="00910B91" w:rsidRDefault="00910B91" w:rsidP="00910B91">
      <w:r>
        <w:t>• Ensuring every classroom exemplifies outstanding inclusive practice where SEND pupils access the full, broad and balanced curriculum</w:t>
      </w:r>
      <w:r>
        <w:br/>
        <w:t>• Maintaining high expectations for all pupils whilst providing appropriate differentiation and support</w:t>
      </w:r>
      <w:r>
        <w:br/>
        <w:t xml:space="preserve">• Developing innovative approaches to meeting diverse learning needs through flexible grouping and </w:t>
      </w:r>
      <w:proofErr w:type="spellStart"/>
      <w:r>
        <w:t>personalised</w:t>
      </w:r>
      <w:proofErr w:type="spellEnd"/>
      <w:r>
        <w:t xml:space="preserve"> learning pathways</w:t>
      </w:r>
      <w:r>
        <w:br/>
        <w:t>• Embedding our curriculum drivers (exposure and opportunities, aspirations, reading comprehension, resilience and respect) for all SEND pupils</w:t>
      </w:r>
      <w:r>
        <w:br/>
        <w:t>• Ensuring SEND pupils make progress in writing (Priority 1), mathematics reasoning and problem-solving (Priority 2), and reading fluency and comprehension (Priority 3) in line with whole-school curriculum targets</w:t>
      </w:r>
    </w:p>
    <w:p w14:paraId="1629A250" w14:textId="77777777" w:rsidR="00910B91" w:rsidRDefault="00910B91" w:rsidP="00910B91">
      <w:pPr>
        <w:pStyle w:val="Heading2"/>
      </w:pPr>
      <w:r>
        <w:t>CARE: How we teach SEND pupils</w:t>
      </w:r>
    </w:p>
    <w:p w14:paraId="564495A0" w14:textId="77777777" w:rsidR="00910B91" w:rsidRDefault="00910B91" w:rsidP="00910B91">
      <w:r>
        <w:rPr>
          <w:b/>
        </w:rPr>
        <w:t>Our approach includes:</w:t>
      </w:r>
    </w:p>
    <w:p w14:paraId="202D0EAB" w14:textId="77777777" w:rsidR="00910B91" w:rsidRDefault="00910B91" w:rsidP="00910B91">
      <w:r>
        <w:t xml:space="preserve">• Continuous professional development in inclusive teaching strategies, with </w:t>
      </w:r>
      <w:proofErr w:type="spellStart"/>
      <w:r>
        <w:t>Mrs</w:t>
      </w:r>
      <w:proofErr w:type="spellEnd"/>
      <w:r>
        <w:t xml:space="preserve"> Jarmain (SENCo with </w:t>
      </w:r>
      <w:proofErr w:type="spellStart"/>
      <w:r>
        <w:t>NASENCo</w:t>
      </w:r>
      <w:proofErr w:type="spellEnd"/>
      <w:r>
        <w:t xml:space="preserve"> award) leading staff training</w:t>
      </w:r>
      <w:r>
        <w:br/>
        <w:t>• Regular sharing of best practice among our experienced teaching team (four teachers with 20+ years' experience)</w:t>
      </w:r>
      <w:r>
        <w:br/>
        <w:t>• Investment in adaptive technologies and resources (sloped writing boards, assistive technology, adapted equipment)</w:t>
      </w:r>
      <w:r>
        <w:br/>
        <w:t>• Development of flexible learning environments, including flexible grouping across our mixed-age classes (R/Y1, Y2/Y3/Y4, Y5/Y6) to ensure appropriate challenge and support</w:t>
      </w:r>
      <w:r>
        <w:br/>
      </w:r>
      <w:r>
        <w:lastRenderedPageBreak/>
        <w:t>• Quality first teaching differentiated for individual pupils, with our 2-year curriculum cycles (and 3-year cycle for Years 2-4 English) ensuring full National Curriculum coverage</w:t>
      </w:r>
      <w:r>
        <w:br/>
        <w:t xml:space="preserve">• Tailored interventions delivered by trained teaching assistants (Speech and Language Therapy, Visual Coding, Narrative Therapy, Plus One </w:t>
      </w:r>
      <w:proofErr w:type="spellStart"/>
      <w:r>
        <w:t>Maths</w:t>
      </w:r>
      <w:proofErr w:type="spellEnd"/>
      <w:r>
        <w:t>, Social Stories, Read Write Inc)</w:t>
      </w:r>
      <w:r>
        <w:br/>
        <w:t>• Reading support including opportunities to read to our school dog, Fred's Teaching for Reading approaches, and Monster Phonics daily sessions</w:t>
      </w:r>
      <w:r>
        <w:br/>
        <w:t>• Use of My Happy Mind to develop resilience, emotional regulation and wellbeing</w:t>
      </w:r>
      <w:r>
        <w:br/>
        <w:t>• Flexible grouping allowing children to access age-appropriate learning whilst receiving targeted gap-closing support, boosting self-esteem and enabling success</w:t>
      </w:r>
    </w:p>
    <w:p w14:paraId="7B986D0A" w14:textId="77777777" w:rsidR="00910B91" w:rsidRDefault="00910B91" w:rsidP="00910B91">
      <w:pPr>
        <w:pStyle w:val="Heading2"/>
      </w:pPr>
      <w:r>
        <w:t>CELEBRATE: What SEND pupils have learnt</w:t>
      </w:r>
    </w:p>
    <w:p w14:paraId="219C1E4F" w14:textId="77777777" w:rsidR="00910B91" w:rsidRDefault="00910B91" w:rsidP="00910B91">
      <w:r>
        <w:rPr>
          <w:b/>
        </w:rPr>
        <w:t>We measure success through:</w:t>
      </w:r>
    </w:p>
    <w:p w14:paraId="7D4371F8" w14:textId="77777777" w:rsidR="00910B91" w:rsidRDefault="00910B91" w:rsidP="00910B91">
      <w:r>
        <w:t>• Improved outcomes for SEND pupils across all areas of learning, tracked half-termly using PIRA (reading), PUMA (</w:t>
      </w:r>
      <w:proofErr w:type="spellStart"/>
      <w:r>
        <w:t>maths</w:t>
      </w:r>
      <w:proofErr w:type="spellEnd"/>
      <w:r>
        <w:t>), GAPS (GPS), and Writing Teacher Assessment</w:t>
      </w:r>
      <w:r>
        <w:br/>
        <w:t xml:space="preserve">• Individual pupil progress from starting points showing strong progress against </w:t>
      </w:r>
      <w:proofErr w:type="spellStart"/>
      <w:r>
        <w:t>personalised</w:t>
      </w:r>
      <w:proofErr w:type="spellEnd"/>
      <w:r>
        <w:t xml:space="preserve"> targets</w:t>
      </w:r>
      <w:r>
        <w:br/>
        <w:t>• Increased confidence and independence in learning, with pupils demonstrating growing resilience and self-advocacy</w:t>
      </w:r>
      <w:r>
        <w:br/>
        <w:t>• Progress in curriculum priorities: writing composition and GPS, mathematical reasoning and problem-solving, reading fluency and comprehension</w:t>
      </w:r>
      <w:r>
        <w:br/>
        <w:t>• Successful access to enrichment opportunities (clubs, trips, music, sport) despite budget constraints</w:t>
      </w:r>
      <w:r>
        <w:br/>
        <w:t xml:space="preserve">• Celebration of achievements through Friday assemblies, Stars of the Week, </w:t>
      </w:r>
      <w:proofErr w:type="spellStart"/>
      <w:r>
        <w:t>Pawsome</w:t>
      </w:r>
      <w:proofErr w:type="spellEnd"/>
      <w:r>
        <w:t xml:space="preserve"> Reader of the Week, and other recognition systems</w:t>
      </w:r>
    </w:p>
    <w:p w14:paraId="62C5C6BB" w14:textId="77777777" w:rsidR="00910B91" w:rsidRDefault="00910B91" w:rsidP="00910B91">
      <w:pPr>
        <w:pStyle w:val="Heading1"/>
      </w:pPr>
      <w:r>
        <w:t>2. Early Identification and Intervention</w:t>
      </w:r>
    </w:p>
    <w:p w14:paraId="5865D916" w14:textId="77777777" w:rsidR="00910B91" w:rsidRDefault="00910B91" w:rsidP="00910B91">
      <w:pPr>
        <w:pStyle w:val="Heading2"/>
      </w:pPr>
      <w:r>
        <w:t>CHALLENGE: What we do to identify and intervene early</w:t>
      </w:r>
    </w:p>
    <w:p w14:paraId="56460313" w14:textId="77777777" w:rsidR="00910B91" w:rsidRDefault="00910B91" w:rsidP="00910B91">
      <w:r>
        <w:rPr>
          <w:b/>
        </w:rPr>
        <w:t>We are committed to:</w:t>
      </w:r>
    </w:p>
    <w:p w14:paraId="56F0C0D3" w14:textId="77777777" w:rsidR="00910B91" w:rsidRDefault="00910B91" w:rsidP="00910B91">
      <w:r>
        <w:t>• Identifying additional needs at the earliest possible stage through half-termly progress monitoring and weekly pupil progress discussions</w:t>
      </w:r>
      <w:r>
        <w:br/>
        <w:t>• Implementing timely, effective interventions using the "Assess, Plan, Do, Review" cycle</w:t>
      </w:r>
      <w:r>
        <w:br/>
        <w:t>• Preventing gaps in achievement from widening through early, targeted support</w:t>
      </w:r>
      <w:r>
        <w:br/>
        <w:t>• Close collaboration with pre-schools and previous settings to ensure smooth transitions</w:t>
      </w:r>
      <w:r>
        <w:br/>
        <w:t>• Tracking vulnerable groups systematically: disadvantaged pupils, SEND pupils, summer born children, and those with mental wellbeing concerns (Priority 4: Strategic Assessment and Tracking)</w:t>
      </w:r>
    </w:p>
    <w:p w14:paraId="6D223F15" w14:textId="77777777" w:rsidR="00910B91" w:rsidRDefault="00910B91" w:rsidP="00910B91">
      <w:pPr>
        <w:pStyle w:val="Heading2"/>
      </w:pPr>
      <w:r>
        <w:t>CARE: How we identify and intervene</w:t>
      </w:r>
    </w:p>
    <w:p w14:paraId="55DB0010" w14:textId="77777777" w:rsidR="00910B91" w:rsidRDefault="00910B91" w:rsidP="00910B91">
      <w:r>
        <w:rPr>
          <w:b/>
        </w:rPr>
        <w:t>Our approach includes:</w:t>
      </w:r>
    </w:p>
    <w:p w14:paraId="4D9E5455" w14:textId="77777777" w:rsidR="00910B91" w:rsidRDefault="00910B91" w:rsidP="00910B91">
      <w:r>
        <w:t>• Robust assessment systems with baseline data established using July 2025 summer assessments, then termly assessment checkpoints (December, March, July) using PIRA, PUMA, GAPS, Writing TA</w:t>
      </w:r>
      <w:r>
        <w:br/>
        <w:t>• Regular progress monitoring through half-termly tracking of all pupils from individual starting points</w:t>
      </w:r>
      <w:r>
        <w:br/>
        <w:t>• Strong partnerships with early years providers, with Reception teacher meeting pre-school staff to discuss individual needs, plus additional visits for children with particular needs</w:t>
      </w:r>
      <w:r>
        <w:br/>
        <w:t>• Weekly staff meetings with dedicated time for pupil discussion, where all six teachers share insights across mixed-age classes</w:t>
      </w:r>
      <w:r>
        <w:br/>
      </w:r>
      <w:r>
        <w:lastRenderedPageBreak/>
        <w:t xml:space="preserve">• Skilled staff trained in early identification, with </w:t>
      </w:r>
      <w:proofErr w:type="spellStart"/>
      <w:r>
        <w:t>Mrs</w:t>
      </w:r>
      <w:proofErr w:type="spellEnd"/>
      <w:r>
        <w:t xml:space="preserve"> Jarmain (SENCo) leading identification and assessment</w:t>
      </w:r>
      <w:r>
        <w:br/>
        <w:t xml:space="preserve">• Clear referral pathways to external specialists (Speech and Language Therapists, Educational Psychologists, Occupational Therapists, </w:t>
      </w:r>
      <w:proofErr w:type="spellStart"/>
      <w:r>
        <w:t>Behaviour</w:t>
      </w:r>
      <w:proofErr w:type="spellEnd"/>
      <w:r>
        <w:t xml:space="preserve"> Support Team, CAMHs)</w:t>
      </w:r>
      <w:r>
        <w:br/>
        <w:t xml:space="preserve">• 'One plan' meetings involving parents and children in co-creating </w:t>
      </w:r>
      <w:proofErr w:type="spellStart"/>
      <w:r>
        <w:t>personalised</w:t>
      </w:r>
      <w:proofErr w:type="spellEnd"/>
      <w:r>
        <w:t xml:space="preserve"> support strategies</w:t>
      </w:r>
      <w:r>
        <w:br/>
        <w:t>• Intervention tracking to monitor which children receive interventions, their progress, and effectiveness</w:t>
      </w:r>
    </w:p>
    <w:p w14:paraId="4E1617A5" w14:textId="77777777" w:rsidR="00910B91" w:rsidRDefault="00910B91" w:rsidP="00910B91">
      <w:pPr>
        <w:pStyle w:val="Heading2"/>
      </w:pPr>
      <w:r>
        <w:t>CELEBRATE: Impact of early identification</w:t>
      </w:r>
    </w:p>
    <w:p w14:paraId="4095FBD1" w14:textId="77777777" w:rsidR="00910B91" w:rsidRDefault="00910B91" w:rsidP="00910B91">
      <w:r>
        <w:rPr>
          <w:b/>
        </w:rPr>
        <w:t>We measure success through:</w:t>
      </w:r>
    </w:p>
    <w:p w14:paraId="54EA69D3" w14:textId="77777777" w:rsidR="00910B91" w:rsidRDefault="00910B91" w:rsidP="00910B91">
      <w:r>
        <w:t>• Earlier support for pupils with additional needs, with concerns identified and acted upon within half-termly assessment cycles</w:t>
      </w:r>
      <w:r>
        <w:br/>
        <w:t>• Improved progress rates from starting points, evidenced through termly data analysis</w:t>
      </w:r>
      <w:r>
        <w:br/>
        <w:t>• Better preparation for key transitions (pre-school to Reception, Year 2 to Year 3/4, Year 6 to secondary), with comprehensive transition arrangements</w:t>
      </w:r>
      <w:r>
        <w:br/>
        <w:t>• Gaps identified and interventions targeted quickly – no child slips through the cracks in our small school of 58 pupils where every child is known exceptionally well</w:t>
      </w:r>
      <w:r>
        <w:br/>
        <w:t>• Data showing which interventions work, for whom, and their measurable impact on progress</w:t>
      </w:r>
    </w:p>
    <w:p w14:paraId="285DA8CA" w14:textId="77777777" w:rsidR="00910B91" w:rsidRDefault="00910B91" w:rsidP="00910B91">
      <w:pPr>
        <w:pStyle w:val="Heading1"/>
      </w:pPr>
      <w:r>
        <w:t>3. Empowering Partnerships</w:t>
      </w:r>
    </w:p>
    <w:p w14:paraId="2C211A30" w14:textId="77777777" w:rsidR="00910B91" w:rsidRDefault="00910B91" w:rsidP="00910B91">
      <w:pPr>
        <w:pStyle w:val="Heading2"/>
      </w:pPr>
      <w:r>
        <w:t>CHALLENGE: What we do to build partnerships</w:t>
      </w:r>
    </w:p>
    <w:p w14:paraId="0CF65DE3" w14:textId="77777777" w:rsidR="00910B91" w:rsidRDefault="00910B91" w:rsidP="00910B91">
      <w:r>
        <w:rPr>
          <w:b/>
        </w:rPr>
        <w:t>We are committed to:</w:t>
      </w:r>
    </w:p>
    <w:p w14:paraId="627C74A7" w14:textId="77777777" w:rsidR="00910B91" w:rsidRDefault="00910B91" w:rsidP="00910B91">
      <w:r>
        <w:t xml:space="preserve">• Developing strong collaborative relationships with families, </w:t>
      </w:r>
      <w:proofErr w:type="spellStart"/>
      <w:r>
        <w:t>recognising</w:t>
      </w:r>
      <w:proofErr w:type="spellEnd"/>
      <w:r>
        <w:t xml:space="preserve"> parents as valued partners in their child's education</w:t>
      </w:r>
      <w:r>
        <w:br/>
        <w:t>• Coordinating effectively with external agencies, despite challenges of limited availability and lengthy waiting times</w:t>
      </w:r>
      <w:r>
        <w:br/>
        <w:t>• Ensuring pupil voice influences provision, with children participating in decisions about their education</w:t>
      </w:r>
      <w:r>
        <w:br/>
        <w:t xml:space="preserve">• Working resourcefully when external specialist support is limited, using our deep knowledge of each child to provide meaningful, </w:t>
      </w:r>
      <w:proofErr w:type="spellStart"/>
      <w:r>
        <w:t>personalised</w:t>
      </w:r>
      <w:proofErr w:type="spellEnd"/>
      <w:r>
        <w:t xml:space="preserve"> support</w:t>
      </w:r>
    </w:p>
    <w:p w14:paraId="5B94046E" w14:textId="77777777" w:rsidR="00910B91" w:rsidRDefault="00910B91" w:rsidP="00910B91">
      <w:pPr>
        <w:pStyle w:val="Heading2"/>
      </w:pPr>
      <w:r>
        <w:t>CARE: How we build partnerships</w:t>
      </w:r>
    </w:p>
    <w:p w14:paraId="587AE107" w14:textId="77777777" w:rsidR="00910B91" w:rsidRDefault="00910B91" w:rsidP="00910B91">
      <w:r>
        <w:rPr>
          <w:b/>
        </w:rPr>
        <w:t>Our approach includes:</w:t>
      </w:r>
    </w:p>
    <w:p w14:paraId="7D17A70D" w14:textId="77777777" w:rsidR="00910B91" w:rsidRDefault="00910B91" w:rsidP="00910B91">
      <w:r>
        <w:t xml:space="preserve">• Regular parent consultation through formal review meetings and informal daily communication, </w:t>
      </w:r>
      <w:proofErr w:type="spellStart"/>
      <w:r>
        <w:t>recognising</w:t>
      </w:r>
      <w:proofErr w:type="spellEnd"/>
      <w:r>
        <w:t xml:space="preserve"> that many parents work full-time</w:t>
      </w:r>
      <w:r>
        <w:br/>
        <w:t>• 'One plan' meetings involving parents and children in curriculum and support decisions, fostering a true team approach to education</w:t>
      </w:r>
      <w:r>
        <w:br/>
        <w:t>• Enhanced communication systems including weekly newsletters, showcase events, parents' evenings, and celebration assemblies</w:t>
      </w:r>
      <w:r>
        <w:br/>
        <w:t>• Pupil participation in planning and review meetings, developing self-advocacy skills from early years</w:t>
      </w:r>
      <w:r>
        <w:br/>
        <w:t xml:space="preserve">• Strong links with specialist services including Speech and Language Therapists, Educational Psychologists, Occupational Therapists, School Nurse, </w:t>
      </w:r>
      <w:proofErr w:type="spellStart"/>
      <w:r>
        <w:t>Behaviour</w:t>
      </w:r>
      <w:proofErr w:type="spellEnd"/>
      <w:r>
        <w:t xml:space="preserve"> Support Team, Specialist Teacher Team, CAMHs, and others</w:t>
      </w:r>
      <w:r>
        <w:br/>
        <w:t>• Multi-agency collaboration logged and monitored, with all contact and support documented</w:t>
      </w:r>
      <w:r>
        <w:br/>
        <w:t>• Regular review of resources, staffing and provision to ensure we do the very best we can for every child</w:t>
      </w:r>
      <w:r>
        <w:br/>
        <w:t xml:space="preserve">• </w:t>
      </w:r>
      <w:proofErr w:type="spellStart"/>
      <w:r>
        <w:t>Mrs</w:t>
      </w:r>
      <w:proofErr w:type="spellEnd"/>
      <w:r>
        <w:t xml:space="preserve"> Jarmain (SENCo) working closely with the whole team to build comprehensive knowledge of pupils, fostering a culture where every staff member is alert to children's needs</w:t>
      </w:r>
      <w:r>
        <w:br/>
      </w:r>
      <w:r>
        <w:lastRenderedPageBreak/>
        <w:t xml:space="preserve">• Creative use of community partnerships (reading to school dog, cultural and religious events through local church and Reverend visits, </w:t>
      </w:r>
      <w:proofErr w:type="spellStart"/>
      <w:r>
        <w:t>KidzActive</w:t>
      </w:r>
      <w:proofErr w:type="spellEnd"/>
      <w:r>
        <w:t xml:space="preserve"> provision, Safari sessions, Library Bus visits)</w:t>
      </w:r>
    </w:p>
    <w:p w14:paraId="0F7091F1" w14:textId="77777777" w:rsidR="00910B91" w:rsidRDefault="00910B91" w:rsidP="00910B91">
      <w:pPr>
        <w:pStyle w:val="Heading2"/>
      </w:pPr>
      <w:r>
        <w:t>CELEBRATE: Impact of partnerships</w:t>
      </w:r>
    </w:p>
    <w:p w14:paraId="6C9B7389" w14:textId="77777777" w:rsidR="00910B91" w:rsidRDefault="00910B91" w:rsidP="00910B91">
      <w:r>
        <w:rPr>
          <w:b/>
        </w:rPr>
        <w:t>We measure success through:</w:t>
      </w:r>
    </w:p>
    <w:p w14:paraId="43ACC2D4" w14:textId="4491158A" w:rsidR="00910B91" w:rsidRDefault="00910B91" w:rsidP="00910B91">
      <w:r>
        <w:t>• Increased parent satisfaction and engagement, evidenced through positive feedback and attendance at 'one plan' meetings</w:t>
      </w:r>
      <w:r>
        <w:br/>
        <w:t>• More coordinated support for pupils through effective multi-agency working</w:t>
      </w:r>
      <w:r>
        <w:br/>
        <w:t>• Greater pupil ownership of learning, with children able to articulate their needs and contribute to planning</w:t>
      </w:r>
      <w:r>
        <w:br/>
        <w:t>• Strong relationships between home and school, built on trust, regular communication and shared understanding</w:t>
      </w:r>
      <w:r>
        <w:br/>
        <w:t>• Effective use of external specialist advice when available, with recommendations implemented and impact monitored</w:t>
      </w:r>
      <w:r>
        <w:br/>
        <w:t xml:space="preserve">• Meaningful, </w:t>
      </w:r>
      <w:proofErr w:type="spellStart"/>
      <w:r>
        <w:t>personalised</w:t>
      </w:r>
      <w:proofErr w:type="spellEnd"/>
      <w:r>
        <w:t xml:space="preserve"> support maintained even when external resources are stretched, through staff's deep knowledge of individual children</w:t>
      </w:r>
    </w:p>
    <w:p w14:paraId="55BB0D17" w14:textId="77777777" w:rsidR="00910B91" w:rsidRDefault="00910B91" w:rsidP="00910B91">
      <w:pPr>
        <w:pStyle w:val="Heading1"/>
      </w:pPr>
      <w:r>
        <w:t>4. Emotional Wellbeing and Personal Development</w:t>
      </w:r>
    </w:p>
    <w:p w14:paraId="03F20F8A" w14:textId="77777777" w:rsidR="00910B91" w:rsidRDefault="00910B91" w:rsidP="00910B91">
      <w:pPr>
        <w:pStyle w:val="Heading2"/>
      </w:pPr>
      <w:r>
        <w:t>CHALLENGE: What we teach for wellbeing and development</w:t>
      </w:r>
    </w:p>
    <w:p w14:paraId="784ACEFC" w14:textId="77777777" w:rsidR="00910B91" w:rsidRDefault="00910B91" w:rsidP="00910B91">
      <w:r>
        <w:rPr>
          <w:b/>
        </w:rPr>
        <w:t>We are committed to:</w:t>
      </w:r>
    </w:p>
    <w:p w14:paraId="68F3A00A" w14:textId="77777777" w:rsidR="00910B91" w:rsidRDefault="00910B91" w:rsidP="00910B91">
      <w:r>
        <w:t xml:space="preserve">• Nurturing pupils' social and emotional development through comprehensive PSHE (Kapow) and My Happy Mind </w:t>
      </w:r>
      <w:proofErr w:type="spellStart"/>
      <w:r>
        <w:t>programmes</w:t>
      </w:r>
      <w:proofErr w:type="spellEnd"/>
      <w:r>
        <w:br/>
        <w:t>• Building resilience and self-advocacy skills – our key curriculum drivers that are 'dying attributes' in society</w:t>
      </w:r>
      <w:r>
        <w:br/>
        <w:t>• Celebrating diversity and promoting understanding through protected characteristics teaching and British Values</w:t>
      </w:r>
      <w:r>
        <w:br/>
        <w:t>• Ensuring SEND pupils access personal development opportunities equally (Priority 6: Personal Development and Wellbeing)</w:t>
      </w:r>
      <w:r>
        <w:br/>
        <w:t>• Developing pupils who are confident, resilient, respectful citizens who understand their rights and responsibilities</w:t>
      </w:r>
    </w:p>
    <w:p w14:paraId="654FA1A2" w14:textId="77777777" w:rsidR="00910B91" w:rsidRDefault="00910B91" w:rsidP="00910B91">
      <w:pPr>
        <w:pStyle w:val="Heading2"/>
      </w:pPr>
      <w:r>
        <w:t>CARE: How we support wellbeing and development</w:t>
      </w:r>
    </w:p>
    <w:p w14:paraId="3AF8A350" w14:textId="77777777" w:rsidR="00910B91" w:rsidRDefault="00910B91" w:rsidP="00910B91">
      <w:r>
        <w:rPr>
          <w:b/>
        </w:rPr>
        <w:t>Our approach includes:</w:t>
      </w:r>
    </w:p>
    <w:p w14:paraId="6F9DF745" w14:textId="77777777" w:rsidR="00910B91" w:rsidRDefault="00910B91" w:rsidP="00910B91">
      <w:r>
        <w:t>• Comprehensive PSHE curriculum (Kapow) taught weekly, covering relationships, health education, sex education (age-appropriate), protected characteristics, and life skills</w:t>
      </w:r>
      <w:r>
        <w:br/>
        <w:t>• My Happy Mind taught weekly, focusing on mental health, wellbeing, resilience, and positive mindset</w:t>
      </w:r>
      <w:r>
        <w:br/>
        <w:t>• Monthly PSHE assemblies reinforcing British Values, protected characteristics, anti-bullying, diversity, and respect</w:t>
      </w:r>
      <w:r>
        <w:br/>
        <w:t>• Targeted social skills interventions for pupils who need additional support</w:t>
      </w:r>
      <w:r>
        <w:br/>
        <w:t xml:space="preserve">• Peer support </w:t>
      </w:r>
      <w:proofErr w:type="spellStart"/>
      <w:r>
        <w:t>programmes</w:t>
      </w:r>
      <w:proofErr w:type="spellEnd"/>
      <w:r>
        <w:t xml:space="preserve"> and buddy systems</w:t>
      </w:r>
      <w:r>
        <w:br/>
        <w:t>• Celebration of neurodiversity – diversity enriches our community, every child belongs</w:t>
      </w:r>
      <w:r>
        <w:br/>
        <w:t>• Learning Mentor available weekly for pastoral support</w:t>
      </w:r>
      <w:r>
        <w:br/>
        <w:t>• Strong pastoral support: staff available to talk to worried/upset children, celebration culture embedded</w:t>
      </w:r>
      <w:r>
        <w:br/>
        <w:t>• School Council giving leadership experience and real decision-making opportunities</w:t>
      </w:r>
      <w:r>
        <w:br/>
        <w:t>• Pupil voice valued through surveys (twice yearly), School Council, and involvement in school decisions</w:t>
      </w:r>
      <w:r>
        <w:br/>
        <w:t>• Enrichment opportunities accessible to ALL pupils including disadvantaged/SEND/vulnerable through creative solutions, grants, and PTA support (Priority 6)</w:t>
      </w:r>
    </w:p>
    <w:p w14:paraId="1A240FA6" w14:textId="77777777" w:rsidR="00910B91" w:rsidRDefault="00910B91" w:rsidP="00910B91">
      <w:pPr>
        <w:pStyle w:val="Heading2"/>
      </w:pPr>
      <w:r>
        <w:lastRenderedPageBreak/>
        <w:t>CELEBRATE: Impact on wellbeing and development</w:t>
      </w:r>
    </w:p>
    <w:p w14:paraId="74791743" w14:textId="77777777" w:rsidR="00910B91" w:rsidRDefault="00910B91" w:rsidP="00910B91">
      <w:r>
        <w:rPr>
          <w:b/>
        </w:rPr>
        <w:t>We measure success through:</w:t>
      </w:r>
    </w:p>
    <w:p w14:paraId="647E5BE0" w14:textId="77777777" w:rsidR="00910B91" w:rsidRDefault="00910B91" w:rsidP="00910B91">
      <w:r>
        <w:t>• Improved pupil wellbeing and self-esteem, with pupils demonstrating positive attitudes to learning</w:t>
      </w:r>
      <w:r>
        <w:br/>
        <w:t>• Stronger social relationships, with pupils showing respect, kindness, and understanding of diversity</w:t>
      </w:r>
      <w:r>
        <w:br/>
        <w:t>• Greater independence and self-advocacy, with SEND pupils increasingly able to articulate their needs</w:t>
      </w:r>
      <w:r>
        <w:br/>
        <w:t>• Development of resilience – pupils persevere when facing challenges, learn from mistakes, keep going</w:t>
      </w:r>
      <w:r>
        <w:br/>
        <w:t>• Understanding of protected characteristics and British Values, with pupils able to explain democracy, rule of law, individual liberty, mutual respect and tolerance in age-appropriate language</w:t>
      </w:r>
      <w:r>
        <w:br/>
        <w:t>• Participation in enrichment tracked – ALL pupils including SEND access clubs, trips, opportunities (Priority 6)</w:t>
      </w:r>
      <w:r>
        <w:br/>
        <w:t>• Pupil surveys showing children feel heard, valued, safe, and happy at school</w:t>
      </w:r>
      <w:r>
        <w:br/>
        <w:t>• Learning Mentor records showing effective support for emotional and social needs</w:t>
      </w:r>
      <w:r>
        <w:br/>
        <w:t xml:space="preserve">• Celebration evidence: Friday assemblies, Stars of the Week, </w:t>
      </w:r>
      <w:proofErr w:type="spellStart"/>
      <w:r>
        <w:t>Pawsome</w:t>
      </w:r>
      <w:proofErr w:type="spellEnd"/>
      <w:r>
        <w:t xml:space="preserve"> Reader, House Cup, certificates, newsletter features</w:t>
      </w:r>
    </w:p>
    <w:p w14:paraId="764949DA" w14:textId="77777777" w:rsidR="00910B91" w:rsidRDefault="00910B91" w:rsidP="00910B91">
      <w:pPr>
        <w:pStyle w:val="Heading1"/>
      </w:pPr>
      <w:r>
        <w:t>5. Preparing for the Future</w:t>
      </w:r>
    </w:p>
    <w:p w14:paraId="74A338F0" w14:textId="77777777" w:rsidR="00910B91" w:rsidRDefault="00910B91" w:rsidP="00910B91">
      <w:pPr>
        <w:pStyle w:val="Heading2"/>
      </w:pPr>
      <w:r>
        <w:t>CHALLENGE: What we teach to prepare SEND pupils</w:t>
      </w:r>
    </w:p>
    <w:p w14:paraId="34CC3C0F" w14:textId="77777777" w:rsidR="00910B91" w:rsidRDefault="00910B91" w:rsidP="00910B91">
      <w:r>
        <w:rPr>
          <w:b/>
        </w:rPr>
        <w:t>We are committed to:</w:t>
      </w:r>
    </w:p>
    <w:p w14:paraId="1A28E272" w14:textId="77777777" w:rsidR="00910B91" w:rsidRDefault="00910B91" w:rsidP="00910B91">
      <w:r>
        <w:t>• Ensuring successful transitions at all stages (pre-school to Reception, between year groups and key stages, Year 6 to secondary)</w:t>
      </w:r>
      <w:r>
        <w:br/>
        <w:t>• Developing life skills and independence through curriculum and daily practice</w:t>
      </w:r>
      <w:r>
        <w:br/>
        <w:t>• Raising aspirations for all pupils through exposure to opportunities and experiences</w:t>
      </w:r>
      <w:r>
        <w:br/>
        <w:t>• Moving SEND pupils towards deep understanding in all subjects so they can apply skills and knowledge in different contexts</w:t>
      </w:r>
      <w:r>
        <w:br/>
        <w:t xml:space="preserve">• Preparing SEND pupils for secondary education and beyond with the knowledge, skills, attributes, and learning </w:t>
      </w:r>
      <w:proofErr w:type="spellStart"/>
      <w:r>
        <w:t>behaviours</w:t>
      </w:r>
      <w:proofErr w:type="spellEnd"/>
      <w:r>
        <w:t xml:space="preserve"> they need for success</w:t>
      </w:r>
    </w:p>
    <w:p w14:paraId="2D83DE78" w14:textId="77777777" w:rsidR="00910B91" w:rsidRDefault="00910B91" w:rsidP="00910B91">
      <w:pPr>
        <w:pStyle w:val="Heading2"/>
      </w:pPr>
      <w:r>
        <w:t>CARE: How we prepare SEND pupils for the future</w:t>
      </w:r>
    </w:p>
    <w:p w14:paraId="36FA7E22" w14:textId="77777777" w:rsidR="00910B91" w:rsidRDefault="00910B91" w:rsidP="00910B91">
      <w:r>
        <w:rPr>
          <w:b/>
        </w:rPr>
        <w:t>Our approach includes:</w:t>
      </w:r>
    </w:p>
    <w:p w14:paraId="42C59E57" w14:textId="77777777" w:rsidR="00910B91" w:rsidRDefault="00910B91" w:rsidP="00910B91">
      <w:r>
        <w:t xml:space="preserve">• Structured transition </w:t>
      </w:r>
      <w:proofErr w:type="spellStart"/>
      <w:r>
        <w:t>programmes</w:t>
      </w:r>
      <w:proofErr w:type="spellEnd"/>
      <w:r>
        <w:t xml:space="preserve"> at all stages:</w:t>
      </w:r>
      <w:r>
        <w:br/>
        <w:t xml:space="preserve">  - Pre-school to Reception: Reception teacher meets pre-school staff, children visit three afternoons before entry, parents' meeting in summer term, additional visits for children with particular needs</w:t>
      </w:r>
      <w:r>
        <w:br/>
        <w:t xml:space="preserve">  - Between year groups: comprehensive transition arrangements, information shared between teachers, additional support where needed</w:t>
      </w:r>
      <w:r>
        <w:br/>
        <w:t xml:space="preserve">  - Year 6 to secondary: full participation in secondary school transition work, individual transition plans where needed, close liaison with receiving schools</w:t>
      </w:r>
      <w:r>
        <w:br/>
        <w:t>• Life skills curriculum embedded in PSHE (Kapow) and daily school life</w:t>
      </w:r>
      <w:r>
        <w:br/>
        <w:t>• Careers guidance and exploration through curriculum drivers (exposure and opportunities, aspirations)</w:t>
      </w:r>
      <w:r>
        <w:br/>
        <w:t>• Links with secondary schools strengthened through transition meetings and information sharing</w:t>
      </w:r>
      <w:r>
        <w:br/>
        <w:t xml:space="preserve">• Exposure and opportunities: visits, visitors, community links (Remembrance Day service, church services, Reverend visits, Safari sessions, Library Bus, </w:t>
      </w:r>
      <w:proofErr w:type="spellStart"/>
      <w:r>
        <w:t>KidzActive</w:t>
      </w:r>
      <w:proofErr w:type="spellEnd"/>
      <w:r>
        <w:t xml:space="preserve"> activities, swimming lessons for Y5/6, music festival, choir performances, annual plays, sporting events)</w:t>
      </w:r>
      <w:r>
        <w:br/>
        <w:t xml:space="preserve">• Development of independence through flexible grouping, self-advocacy opportunities, pupil voice, increasing </w:t>
      </w:r>
      <w:r>
        <w:lastRenderedPageBreak/>
        <w:t>responsibility</w:t>
      </w:r>
      <w:r>
        <w:br/>
        <w:t>• Focus on deep understanding rather than surface coverage – ensuring SEND pupils can apply learning in new contexts</w:t>
      </w:r>
    </w:p>
    <w:p w14:paraId="32584E17" w14:textId="77777777" w:rsidR="00910B91" w:rsidRDefault="00910B91" w:rsidP="00910B91">
      <w:pPr>
        <w:pStyle w:val="Heading2"/>
      </w:pPr>
      <w:r>
        <w:t>CELEBRATE: Impact of preparation</w:t>
      </w:r>
    </w:p>
    <w:p w14:paraId="00B8A412" w14:textId="77777777" w:rsidR="00910B91" w:rsidRDefault="00910B91" w:rsidP="00910B91">
      <w:r>
        <w:rPr>
          <w:b/>
        </w:rPr>
        <w:t>We measure success through:</w:t>
      </w:r>
    </w:p>
    <w:p w14:paraId="294BFD8A" w14:textId="77777777" w:rsidR="00307B89" w:rsidRDefault="00910B91" w:rsidP="00974129">
      <w:r>
        <w:t>• Smooth transitions between key stages, with children feeling confident and prepared for their next stage</w:t>
      </w:r>
      <w:r>
        <w:br/>
        <w:t>• Increased pupil confidence in new situations and environments</w:t>
      </w:r>
      <w:r>
        <w:br/>
        <w:t>• Better preparation for next steps, with secondary schools feeding back positively about how well-prepared our SEND pupils are</w:t>
      </w:r>
      <w:r>
        <w:br/>
        <w:t>• Development of life skills and independence, with pupils increasingly able to work independently and make choices</w:t>
      </w:r>
      <w:r>
        <w:br/>
        <w:t>• Raised aspirations, with SEND pupils able to talk about their dreams and goals for the future</w:t>
      </w:r>
      <w:r>
        <w:br/>
        <w:t>• Depth of understanding across subjects, with pupils able to apply skills and knowledge in different contexts</w:t>
      </w:r>
      <w:r>
        <w:br/>
        <w:t xml:space="preserve">• Strong preparation for secondary education, with pupils equipped with resilience, respect, reading comprehension, and learning </w:t>
      </w:r>
      <w:proofErr w:type="spellStart"/>
      <w:r>
        <w:t>behaviours</w:t>
      </w:r>
      <w:proofErr w:type="spellEnd"/>
      <w:r>
        <w:t xml:space="preserve"> they need for success</w:t>
      </w:r>
    </w:p>
    <w:p w14:paraId="7229571B" w14:textId="47552A7E" w:rsidR="00910B91" w:rsidRDefault="00910B91" w:rsidP="00974129">
      <w:r>
        <w:t>Key Principles</w:t>
      </w:r>
    </w:p>
    <w:p w14:paraId="36FFAC1B" w14:textId="77777777" w:rsidR="00910B91" w:rsidRDefault="00910B91" w:rsidP="00910B91">
      <w:r>
        <w:t>Our SEND vision is underpinned by the following principles, aligned with our school values of Challenge, Care, and Celebrate:</w:t>
      </w:r>
    </w:p>
    <w:p w14:paraId="097A670C" w14:textId="77777777" w:rsidR="00910B91" w:rsidRDefault="00910B91" w:rsidP="00910B91">
      <w:pPr>
        <w:pStyle w:val="Heading2"/>
      </w:pPr>
      <w:r>
        <w:t>1. Inclusion First</w:t>
      </w:r>
    </w:p>
    <w:p w14:paraId="37CFE5AA" w14:textId="77777777" w:rsidR="00910B91" w:rsidRDefault="00910B91" w:rsidP="00910B91">
      <w:r>
        <w:t>• Every child belongs – our small school of 58 pupils ensures every SEND child is known exceptionally well</w:t>
      </w:r>
      <w:r>
        <w:br/>
        <w:t>• Diversity enriches our community – we celebrate neurodiversity and individual differences</w:t>
      </w:r>
      <w:r>
        <w:br/>
        <w:t>• Barriers to learning can be overcome – through quality first teaching, flexible grouping, tailored interventions, and resourceful approaches when external support is limited</w:t>
      </w:r>
    </w:p>
    <w:p w14:paraId="3DAA8E57" w14:textId="77777777" w:rsidR="00910B91" w:rsidRDefault="00910B91" w:rsidP="00910B91">
      <w:pPr>
        <w:pStyle w:val="Heading2"/>
      </w:pPr>
      <w:r>
        <w:t>2. High Expectations</w:t>
      </w:r>
    </w:p>
    <w:p w14:paraId="53236271" w14:textId="77777777" w:rsidR="00910B91" w:rsidRDefault="00910B91" w:rsidP="00910B91">
      <w:r>
        <w:t>• All pupils can make progress from their individual starting points</w:t>
      </w:r>
      <w:r>
        <w:br/>
        <w:t>• Excellence is expected and supported through differentiated teaching, appropriate scaffolding, and celebration of achievements</w:t>
      </w:r>
      <w:r>
        <w:br/>
        <w:t xml:space="preserve">• Success is celebrated through Friday assemblies, Stars of the Week, </w:t>
      </w:r>
      <w:proofErr w:type="spellStart"/>
      <w:r>
        <w:t>Pawsome</w:t>
      </w:r>
      <w:proofErr w:type="spellEnd"/>
      <w:r>
        <w:t xml:space="preserve"> Reader, House Cup, certificates, newsletters, and community recognition</w:t>
      </w:r>
      <w:r>
        <w:br/>
        <w:t>• Progress from starting points is key – particularly important in our small cohorts where attainment data is volatile</w:t>
      </w:r>
    </w:p>
    <w:p w14:paraId="0F8463CB" w14:textId="77777777" w:rsidR="00910B91" w:rsidRDefault="00910B91" w:rsidP="00910B91">
      <w:pPr>
        <w:pStyle w:val="Heading2"/>
      </w:pPr>
      <w:r>
        <w:t>3. Partnership Working</w:t>
      </w:r>
    </w:p>
    <w:p w14:paraId="64F514F2" w14:textId="77777777" w:rsidR="00910B91" w:rsidRDefault="00910B91" w:rsidP="00910B91">
      <w:r>
        <w:t>• Parents are valued partners – 'one plan' meetings, regular communication, home-school collaboration</w:t>
      </w:r>
      <w:r>
        <w:br/>
        <w:t>• Multi-agency collaboration is essential – working with external specialists when available, logging all contact and support</w:t>
      </w:r>
      <w:r>
        <w:br/>
        <w:t xml:space="preserve">• Community engagement strengthens provision – creative use of local partnerships (church, school dog, </w:t>
      </w:r>
      <w:proofErr w:type="spellStart"/>
      <w:r>
        <w:t>KidzActive</w:t>
      </w:r>
      <w:proofErr w:type="spellEnd"/>
      <w:r>
        <w:t>, Library Bus, Safari sessions)</w:t>
      </w:r>
      <w:r>
        <w:br/>
        <w:t>• Staff collaboration – all six teachers share knowledge across mixed-age classes, experienced team supports each other</w:t>
      </w:r>
    </w:p>
    <w:p w14:paraId="29317C94" w14:textId="77777777" w:rsidR="00910B91" w:rsidRDefault="00910B91" w:rsidP="00910B91">
      <w:pPr>
        <w:pStyle w:val="Heading2"/>
      </w:pPr>
      <w:r>
        <w:t>4. Continuous Improvement</w:t>
      </w:r>
    </w:p>
    <w:p w14:paraId="0D3CDF45" w14:textId="043F5CCC" w:rsidR="00910B91" w:rsidRDefault="00910B91" w:rsidP="00910B91">
      <w:r>
        <w:t>• Regular review and evaluation – half-termly progress monitoring, termly assessments, weekly pupil discussions</w:t>
      </w:r>
      <w:r>
        <w:br/>
        <w:t>• Evidence-based practice – tracking which interventions work, for whom, and impact on progress</w:t>
      </w:r>
      <w:r>
        <w:br/>
      </w:r>
      <w:r>
        <w:lastRenderedPageBreak/>
        <w:t>• Innovation and adaptation – flexible approaches to meet individual needs, creative solutions when resources are stretched</w:t>
      </w:r>
      <w:r>
        <w:br/>
        <w:t>• Staff development – training, moderation, sharing best practice, learning from experience</w:t>
      </w:r>
    </w:p>
    <w:p w14:paraId="734E14F5" w14:textId="77777777" w:rsidR="00910B91" w:rsidRDefault="00910B91" w:rsidP="00910B91">
      <w:pPr>
        <w:pStyle w:val="Heading1"/>
      </w:pPr>
      <w:r>
        <w:t>Measuring Success</w:t>
      </w:r>
    </w:p>
    <w:p w14:paraId="1586F25E" w14:textId="77777777" w:rsidR="00910B91" w:rsidRDefault="00910B91" w:rsidP="00910B91">
      <w:r>
        <w:t>We measure the success of our SEND vision through both quantitative and qualitative measures, always focusing on individual progress from starting points rather than against cohort averages:</w:t>
      </w:r>
    </w:p>
    <w:p w14:paraId="750CC142" w14:textId="77777777" w:rsidR="00910B91" w:rsidRDefault="00910B91" w:rsidP="00910B91">
      <w:pPr>
        <w:pStyle w:val="Heading2"/>
      </w:pPr>
      <w:r>
        <w:t>1. Quantitative Measures</w:t>
      </w:r>
    </w:p>
    <w:p w14:paraId="055EFB43" w14:textId="77777777" w:rsidR="00910B91" w:rsidRDefault="00910B91" w:rsidP="00910B91">
      <w:r>
        <w:t>• Academic progress data from half-termly tracking and termly assessments (PIRA, PUMA, GAPS, Writing TA)</w:t>
      </w:r>
      <w:r>
        <w:br/>
        <w:t xml:space="preserve">• Progress against </w:t>
      </w:r>
      <w:proofErr w:type="spellStart"/>
      <w:r>
        <w:t>personalised</w:t>
      </w:r>
      <w:proofErr w:type="spellEnd"/>
      <w:r>
        <w:t xml:space="preserve"> targets (academic, social, emotional)</w:t>
      </w:r>
      <w:r>
        <w:br/>
        <w:t>• Attendance figures for SEND pupils</w:t>
      </w:r>
      <w:r>
        <w:br/>
        <w:t>• Participation rates in school activities, clubs, trips (tracked termly – Priority 6)</w:t>
      </w:r>
      <w:r>
        <w:br/>
        <w:t>• Intervention impact data showing which interventions work and measurable progress</w:t>
      </w:r>
      <w:r>
        <w:br/>
        <w:t>• Parent engagement metrics (attendance at 'one plan' meetings, communication records)</w:t>
      </w:r>
    </w:p>
    <w:p w14:paraId="27D9FD9A" w14:textId="77777777" w:rsidR="00910B91" w:rsidRDefault="00910B91" w:rsidP="00910B91">
      <w:pPr>
        <w:pStyle w:val="Heading2"/>
      </w:pPr>
      <w:r>
        <w:t>2. Qualitative Indicators</w:t>
      </w:r>
    </w:p>
    <w:p w14:paraId="70E2C2A0" w14:textId="77777777" w:rsidR="00910B91" w:rsidRDefault="00910B91" w:rsidP="00910B91">
      <w:r>
        <w:t>• Pupil voice feedback from surveys (twice yearly) and regular review meetings</w:t>
      </w:r>
      <w:r>
        <w:br/>
        <w:t>• Parent satisfaction expressed through feedback, 'one plan' meetings, and informal communication</w:t>
      </w:r>
      <w:r>
        <w:br/>
        <w:t>• Staff confidence levels in supporting SEND pupils, evidenced through training evaluations and monitoring</w:t>
      </w:r>
      <w:r>
        <w:br/>
        <w:t>• External agency feedback from specialists working with our pupils</w:t>
      </w:r>
      <w:r>
        <w:br/>
        <w:t>• Evidence of increased independence, confidence, resilience, and self-advocacy</w:t>
      </w:r>
      <w:r>
        <w:br/>
        <w:t>• Observations of pupils' engagement, attitudes to learning, and social relationships</w:t>
      </w:r>
      <w:r>
        <w:br/>
        <w:t>• Celebration evidence: achievements shared in assemblies, newsletters, with parents and community</w:t>
      </w:r>
    </w:p>
    <w:p w14:paraId="4651717B" w14:textId="77777777" w:rsidR="00910B91" w:rsidRDefault="00910B91" w:rsidP="00910B91">
      <w:pPr>
        <w:pStyle w:val="Heading2"/>
      </w:pPr>
      <w:r>
        <w:t>3. Strategic Outcomes</w:t>
      </w:r>
    </w:p>
    <w:p w14:paraId="3D7B512D" w14:textId="77777777" w:rsidR="00910B91" w:rsidRDefault="00910B91" w:rsidP="00910B91">
      <w:r>
        <w:t>• Ofsted judgements on Quality of Education, Personal Development, and Inclusion</w:t>
      </w:r>
      <w:r>
        <w:br/>
        <w:t>• Local authority reviews and SEND provision evaluations</w:t>
      </w:r>
      <w:r>
        <w:br/>
        <w:t>• Governing body monitoring visits and reports</w:t>
      </w:r>
      <w:r>
        <w:br/>
        <w:t>• Achievement of School Development Plan targets (Priorities 1-6) showing SEND pupils make progress in:</w:t>
      </w:r>
      <w:r>
        <w:br/>
        <w:t xml:space="preserve">  - Writing (Priority 1)</w:t>
      </w:r>
      <w:r>
        <w:br/>
        <w:t xml:space="preserve">  - Mathematics reasoning and problem-solving (Priority 2)</w:t>
      </w:r>
      <w:r>
        <w:br/>
        <w:t xml:space="preserve">  - Reading fluency and comprehension (Priority 3)</w:t>
      </w:r>
      <w:r>
        <w:br/>
        <w:t xml:space="preserve">  - Strategic assessment and tracking (Priority 4)</w:t>
      </w:r>
      <w:r>
        <w:br/>
        <w:t xml:space="preserve">  - Inclusion (Priority 5)</w:t>
      </w:r>
      <w:r>
        <w:br/>
        <w:t xml:space="preserve">  - Personal development and wellbeing (Priority 6)</w:t>
      </w:r>
      <w:r>
        <w:br/>
        <w:t>• Successful transitions to secondary schools with positive feedback from receiving schools</w:t>
      </w:r>
    </w:p>
    <w:p w14:paraId="1AD4A36E" w14:textId="77777777" w:rsidR="00910B91" w:rsidRDefault="00910B91" w:rsidP="00910B91">
      <w:pPr>
        <w:pStyle w:val="Heading1"/>
      </w:pPr>
      <w:r>
        <w:t>Understanding Our Outcomes in Context</w:t>
      </w:r>
    </w:p>
    <w:p w14:paraId="74BD3FB1" w14:textId="7E26CC92" w:rsidR="00910B91" w:rsidRDefault="00910B91" w:rsidP="00910B91">
      <w:r>
        <w:t>It is vital to understand that in a very small school like Ashdon, published data does not reflect the quality of provision or the progress individual children make.</w:t>
      </w:r>
    </w:p>
    <w:p w14:paraId="3645B960" w14:textId="3EF6AE0A" w:rsidR="00910B91" w:rsidRDefault="00910B91" w:rsidP="00910B91">
      <w:r>
        <w:t xml:space="preserve">With cohorts as small as 4 pupils, a single child with SEND can represent 25% of that year group. This means that even when children make excellent progress from their starting points and receive outstanding support, published results may appear </w:t>
      </w:r>
      <w:proofErr w:type="gramStart"/>
      <w:r>
        <w:t>concerning to</w:t>
      </w:r>
      <w:proofErr w:type="gramEnd"/>
      <w:r>
        <w:t xml:space="preserve"> those who do not understand small school context.</w:t>
      </w:r>
    </w:p>
    <w:p w14:paraId="194E8D6D" w14:textId="502E92B8" w:rsidR="00910B91" w:rsidRDefault="00910B91" w:rsidP="00910B91">
      <w:r>
        <w:lastRenderedPageBreak/>
        <w:t>For example, our current Year 6 has 4 pupils, 2 of whom have SEND and will not pass SATs papers despite excellent progress made from their starting points. This means our published results will show a maximum of 50% achievement, regardless of teaching quality.</w:t>
      </w:r>
    </w:p>
    <w:p w14:paraId="75945387" w14:textId="77777777" w:rsidR="00910B91" w:rsidRDefault="00910B91" w:rsidP="00910B91">
      <w:r>
        <w:rPr>
          <w:b/>
        </w:rPr>
        <w:t>We measure success through:</w:t>
      </w:r>
    </w:p>
    <w:p w14:paraId="2547D565" w14:textId="281CCD41" w:rsidR="00910B91" w:rsidRDefault="00910B91" w:rsidP="00910B91">
      <w:r>
        <w:t>• Individual progress from starting points (not cohort averages)</w:t>
      </w:r>
      <w:r>
        <w:br/>
        <w:t>• Engagement in learning and positive attitudes</w:t>
      </w:r>
      <w:r>
        <w:br/>
        <w:t>• Development of key attributes (resilience, respect, reading comprehension)</w:t>
      </w:r>
      <w:r>
        <w:br/>
        <w:t>• Readiness for the next stage of education</w:t>
      </w:r>
      <w:r>
        <w:br/>
        <w:t>• Quality of provision and support</w:t>
      </w:r>
    </w:p>
    <w:p w14:paraId="4F7E5413" w14:textId="406B0909" w:rsidR="00910B91" w:rsidRDefault="00910B91" w:rsidP="00910B91">
      <w:r>
        <w:t>By these measures, our SEND provision is highly effective and ensures every child, regardless of their needs, is challenged, cared for and celebrated.</w:t>
      </w:r>
    </w:p>
    <w:p w14:paraId="3C6C4A00" w14:textId="77777777" w:rsidR="00910B91" w:rsidRDefault="00910B91" w:rsidP="00910B91">
      <w:pPr>
        <w:pStyle w:val="Heading1"/>
      </w:pPr>
      <w:r>
        <w:t>Links to School Development Plan 2025-2026</w:t>
      </w:r>
    </w:p>
    <w:p w14:paraId="215FA776" w14:textId="77777777" w:rsidR="00910B91" w:rsidRDefault="00910B91" w:rsidP="00910B91">
      <w:r>
        <w:t>Our SEND vision is fully integrated with our whole-school priorities, ensuring SEND pupils benefit from all school improvement initiatives:</w:t>
      </w:r>
    </w:p>
    <w:p w14:paraId="6DA81BF4" w14:textId="77777777" w:rsidR="00910B91" w:rsidRDefault="00910B91" w:rsidP="00910B91">
      <w:pPr>
        <w:pStyle w:val="Heading2"/>
      </w:pPr>
      <w:r>
        <w:t xml:space="preserve">Priority 1: </w:t>
      </w:r>
      <w:proofErr w:type="gramStart"/>
      <w:r>
        <w:t>Whole-School</w:t>
      </w:r>
      <w:proofErr w:type="gramEnd"/>
      <w:r>
        <w:t xml:space="preserve"> Writing Development</w:t>
      </w:r>
    </w:p>
    <w:p w14:paraId="6545416C" w14:textId="77777777" w:rsidR="00910B91" w:rsidRDefault="00910B91" w:rsidP="00910B91">
      <w:r>
        <w:t>• SEND pupils access whole-school writing approach with appropriate differentiation and scaffolding</w:t>
      </w:r>
      <w:r>
        <w:br/>
        <w:t>• Hamilton Trust structure used effectively with clear progression from oracy → phonics → composition → genres</w:t>
      </w:r>
      <w:r>
        <w:br/>
        <w:t>• GPS embedded in writing lessons, handwriting taught using Letter Join</w:t>
      </w:r>
      <w:r>
        <w:br/>
        <w:t>• Cross-curricular writing opportunities consolidate skills</w:t>
      </w:r>
      <w:r>
        <w:br/>
        <w:t>• Individual progress tracked half-termly and through termly moderation</w:t>
      </w:r>
    </w:p>
    <w:p w14:paraId="2CEBA7B9" w14:textId="77777777" w:rsidR="00910B91" w:rsidRDefault="00910B91" w:rsidP="00910B91">
      <w:pPr>
        <w:pStyle w:val="Heading2"/>
      </w:pPr>
      <w:r>
        <w:t>Priority 2: Mathematics Reasoning and Problem-Solving</w:t>
      </w:r>
    </w:p>
    <w:p w14:paraId="678E35BA" w14:textId="77777777" w:rsidR="00910B91" w:rsidRDefault="00910B91" w:rsidP="00910B91">
      <w:r>
        <w:t>• SEND pupils develop reasoning and problem-solving skills alongside fluency</w:t>
      </w:r>
      <w:r>
        <w:br/>
        <w:t>• Hamilton Trust provision mapped for mixed-age classes ensures appropriate progressive coverage</w:t>
      </w:r>
      <w:r>
        <w:br/>
        <w:t xml:space="preserve">• Mathletics, Times Tables Rock Stars, </w:t>
      </w:r>
      <w:proofErr w:type="spellStart"/>
      <w:r>
        <w:t>NumBots</w:t>
      </w:r>
      <w:proofErr w:type="spellEnd"/>
      <w:r>
        <w:t xml:space="preserve"> subscriptions support home and school learning</w:t>
      </w:r>
      <w:r>
        <w:br/>
        <w:t>• Flexible grouping allows access to age-appropriate learning with gap-closing support</w:t>
      </w:r>
      <w:r>
        <w:br/>
        <w:t>• Individual progress tracked half-termly through PUMA assessments</w:t>
      </w:r>
    </w:p>
    <w:p w14:paraId="55B01263" w14:textId="77777777" w:rsidR="00910B91" w:rsidRDefault="00910B91" w:rsidP="00910B91">
      <w:pPr>
        <w:pStyle w:val="Heading2"/>
      </w:pPr>
      <w:r>
        <w:t>Priority 3: Reading Fluency and Comprehension</w:t>
      </w:r>
    </w:p>
    <w:p w14:paraId="5EBE366E" w14:textId="77777777" w:rsidR="00910B91" w:rsidRDefault="00910B91" w:rsidP="00910B91">
      <w:r>
        <w:t>• SEND pupils benefit from Fred's Teaching for Reading (rolled out September 2025)</w:t>
      </w:r>
      <w:r>
        <w:br/>
        <w:t>• Strong phonics foundation through Monster Phonics daily sessions</w:t>
      </w:r>
      <w:r>
        <w:br/>
        <w:t>• Targeted phonics intervention for pupils needing additional support</w:t>
      </w:r>
      <w:r>
        <w:br/>
        <w:t>• Reading opportunities: teachers 3x/week, volunteers 1x/week, school dog 4x/week, home reading daily</w:t>
      </w:r>
      <w:r>
        <w:br/>
        <w:t>• Individual progress tracked through termly PIRA assessments and phonics screening</w:t>
      </w:r>
    </w:p>
    <w:p w14:paraId="423B0B54" w14:textId="77777777" w:rsidR="00910B91" w:rsidRDefault="00910B91" w:rsidP="00910B91">
      <w:pPr>
        <w:pStyle w:val="Heading2"/>
      </w:pPr>
      <w:r>
        <w:t>Priority 4: Strategic Assessment, Tracking and Intervention</w:t>
      </w:r>
    </w:p>
    <w:p w14:paraId="6E2E6889" w14:textId="77777777" w:rsidR="00910B91" w:rsidRDefault="00910B91" w:rsidP="00910B91">
      <w:r>
        <w:t>• SEND pupils tracked systematically as vulnerable group</w:t>
      </w:r>
      <w:r>
        <w:br/>
        <w:t>• Termly assessments (PIRA, PUMA, GAPS, Writing TA) provide regular checkpoints</w:t>
      </w:r>
      <w:r>
        <w:br/>
        <w:t xml:space="preserve">• Data </w:t>
      </w:r>
      <w:proofErr w:type="spellStart"/>
      <w:r>
        <w:t>analysed</w:t>
      </w:r>
      <w:proofErr w:type="spellEnd"/>
      <w:r>
        <w:t xml:space="preserve"> strategically to identify gaps, trends, and inform teaching</w:t>
      </w:r>
      <w:r>
        <w:br/>
        <w:t>• Intervention impact tracked – which interventions work, for whom, measurable progress</w:t>
      </w:r>
      <w:r>
        <w:br/>
        <w:t>• Progress from starting points is key – particularly important for SEND pupils in small cohorts</w:t>
      </w:r>
    </w:p>
    <w:p w14:paraId="056D3381" w14:textId="77777777" w:rsidR="00910B91" w:rsidRDefault="00910B91" w:rsidP="00910B91">
      <w:pPr>
        <w:pStyle w:val="Heading2"/>
      </w:pPr>
      <w:r>
        <w:lastRenderedPageBreak/>
        <w:t>Priority 5: Inclusion</w:t>
      </w:r>
    </w:p>
    <w:p w14:paraId="495D8659" w14:textId="77777777" w:rsidR="00910B91" w:rsidRDefault="00910B91" w:rsidP="00910B91">
      <w:r>
        <w:t xml:space="preserve">• </w:t>
      </w:r>
      <w:proofErr w:type="spellStart"/>
      <w:r>
        <w:t>Mrs</w:t>
      </w:r>
      <w:proofErr w:type="spellEnd"/>
      <w:r>
        <w:t xml:space="preserve"> Jarmain (SENCo with </w:t>
      </w:r>
      <w:proofErr w:type="spellStart"/>
      <w:r>
        <w:t>NASENCo</w:t>
      </w:r>
      <w:proofErr w:type="spellEnd"/>
      <w:r>
        <w:t xml:space="preserve"> award) leads SEND provision</w:t>
      </w:r>
      <w:r>
        <w:br/>
        <w:t>• 'One plan' meetings involve parents and pupils in support decisions</w:t>
      </w:r>
      <w:r>
        <w:br/>
        <w:t>• Flexible grouping allows children to access appropriate learning whilst receiving targeted support</w:t>
      </w:r>
      <w:r>
        <w:br/>
        <w:t>• Comprehensive tracking of vulnerable pupils (disadvantaged, SEND, summer born, wellbeing concerns)</w:t>
      </w:r>
      <w:r>
        <w:br/>
        <w:t xml:space="preserve">• </w:t>
      </w:r>
      <w:proofErr w:type="gramStart"/>
      <w:r>
        <w:t>Multi-agency</w:t>
      </w:r>
      <w:proofErr w:type="gramEnd"/>
      <w:r>
        <w:t xml:space="preserve"> collaboration with external specialists despite challenges of limited availability</w:t>
      </w:r>
    </w:p>
    <w:p w14:paraId="23F7DDCC" w14:textId="77777777" w:rsidR="00910B91" w:rsidRDefault="00910B91" w:rsidP="00910B91">
      <w:pPr>
        <w:pStyle w:val="Heading2"/>
      </w:pPr>
      <w:r>
        <w:t>Priority 6: Personal Development and Wellbeing</w:t>
      </w:r>
    </w:p>
    <w:p w14:paraId="17EF2767" w14:textId="16460D62" w:rsidR="00307B89" w:rsidRDefault="00910B91" w:rsidP="00307B89">
      <w:r>
        <w:t>• SEND pupils access Kapow PSHE and My Happy Mind weekly</w:t>
      </w:r>
      <w:r>
        <w:br/>
        <w:t>• British Values, protected characteristics, anti-bullying teaching ensures all pupils feel valued</w:t>
      </w:r>
      <w:r>
        <w:br/>
        <w:t>• School Council, pupil voice, leadership opportunities develop self-advocacy</w:t>
      </w:r>
      <w:r>
        <w:br/>
        <w:t>• Enrichment participation tracked – ALL pupils including SEND access clubs, trips, opportunities</w:t>
      </w:r>
      <w:r>
        <w:br/>
        <w:t>• Learning Mentor provides weekly pastoral support</w:t>
      </w:r>
      <w:r>
        <w:br/>
        <w:t xml:space="preserve">• Celebration culture ensures SEND pupils' achievements are </w:t>
      </w:r>
      <w:r w:rsidR="00307B89">
        <w:t>recognized</w:t>
      </w:r>
    </w:p>
    <w:p w14:paraId="4D5D6172" w14:textId="7E18C94A" w:rsidR="00910B91" w:rsidRDefault="00910B91" w:rsidP="00307B89">
      <w:r>
        <w:t>Our Commitment</w:t>
      </w:r>
    </w:p>
    <w:p w14:paraId="74E5A534" w14:textId="6DB4836C" w:rsidR="00910B91" w:rsidRDefault="00910B91" w:rsidP="00910B91">
      <w:r>
        <w:t>This vision represents our unwavering commitment to providing outstanding SEND provision that enables every child to achieve their potential. It embodies our core values of Challenge, Care, and Celebrate:</w:t>
      </w:r>
    </w:p>
    <w:p w14:paraId="28FFB9C6" w14:textId="77777777" w:rsidR="00910B91" w:rsidRDefault="00910B91" w:rsidP="00910B91">
      <w:r>
        <w:rPr>
          <w:b/>
        </w:rPr>
        <w:t>CHALLENGE</w:t>
      </w:r>
      <w:r>
        <w:t xml:space="preserve"> – We ensure all SEND pupils access an ambitious, broad curriculum with high expectations for progress</w:t>
      </w:r>
    </w:p>
    <w:p w14:paraId="75869A66" w14:textId="77777777" w:rsidR="00910B91" w:rsidRDefault="00910B91" w:rsidP="00910B91">
      <w:r>
        <w:rPr>
          <w:b/>
        </w:rPr>
        <w:t>CARE</w:t>
      </w:r>
      <w:r>
        <w:t xml:space="preserve"> – We know every child exceptionally well and provide </w:t>
      </w:r>
      <w:proofErr w:type="spellStart"/>
      <w:r>
        <w:t>personalised</w:t>
      </w:r>
      <w:proofErr w:type="spellEnd"/>
      <w:r>
        <w:t>, nurturing support that responds to individual needs</w:t>
      </w:r>
    </w:p>
    <w:p w14:paraId="7F563197" w14:textId="331BA141" w:rsidR="00910B91" w:rsidRDefault="00910B91" w:rsidP="00910B91">
      <w:r>
        <w:rPr>
          <w:b/>
        </w:rPr>
        <w:t>CELEBRATE</w:t>
      </w:r>
      <w:r>
        <w:t xml:space="preserve"> – We </w:t>
      </w:r>
      <w:proofErr w:type="spellStart"/>
      <w:r>
        <w:t>recognise</w:t>
      </w:r>
      <w:proofErr w:type="spellEnd"/>
      <w:r>
        <w:t xml:space="preserve"> and celebrate every achievement, ensuring SEND pupils feel valued and successful</w:t>
      </w:r>
    </w:p>
    <w:p w14:paraId="7C54A15D" w14:textId="13C127CC" w:rsidR="00910B91" w:rsidRDefault="00910B91" w:rsidP="00910B91">
      <w:r>
        <w:t>Our SEND provision ensures that every pupil receives the support they need to succeed, embodies our curriculum drivers (exposure and opportunities, aspirations, reading comprehension, resilience and respect), and prepares all children for confident, successful futures.</w:t>
      </w:r>
    </w:p>
    <w:p w14:paraId="20DD8294" w14:textId="16B1C016" w:rsidR="00910B91" w:rsidRDefault="00910B91" w:rsidP="00910B91">
      <w:r>
        <w:rPr>
          <w:b/>
        </w:rPr>
        <w:t>Review and Update:</w:t>
      </w:r>
      <w:r>
        <w:t xml:space="preserve"> This vision will be reviewed annually and updated as needed to ensure it continues to meet the needs of our school community.</w:t>
      </w:r>
    </w:p>
    <w:p w14:paraId="7B519111" w14:textId="2F51422B" w:rsidR="00910B91" w:rsidRDefault="00910B91" w:rsidP="00910B91">
      <w:r>
        <w:rPr>
          <w:b/>
        </w:rPr>
        <w:t>For more information about our SEND provision, please contact:</w:t>
      </w:r>
      <w:r>
        <w:br/>
      </w:r>
      <w:proofErr w:type="spellStart"/>
      <w:r>
        <w:t>Mrs</w:t>
      </w:r>
      <w:proofErr w:type="spellEnd"/>
      <w:r>
        <w:t xml:space="preserve"> R. Jarmain (SENCo)</w:t>
      </w:r>
      <w:r>
        <w:br/>
        <w:t>Ashdon Primary School</w:t>
      </w:r>
      <w:r>
        <w:br/>
        <w:t>Tel: 01799 584219</w:t>
      </w:r>
      <w:r>
        <w:br/>
        <w:t>Email: admin@ashdon.essex.sch.uk</w:t>
      </w:r>
    </w:p>
    <w:p w14:paraId="3A3658FE" w14:textId="77777777" w:rsidR="00747FE3" w:rsidRDefault="00747FE3" w:rsidP="00910B91">
      <w:pPr>
        <w:spacing w:after="0" w:line="240" w:lineRule="auto"/>
        <w:rPr>
          <w:rFonts w:ascii="Arial Narrow" w:hAnsi="Arial Narrow"/>
        </w:rPr>
      </w:pPr>
    </w:p>
    <w:sectPr w:rsidR="00747FE3" w:rsidSect="00D41E44">
      <w:pgSz w:w="12240" w:h="15840"/>
      <w:pgMar w:top="568" w:right="474"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53AC8"/>
    <w:multiLevelType w:val="multilevel"/>
    <w:tmpl w:val="BB2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164C4"/>
    <w:multiLevelType w:val="multilevel"/>
    <w:tmpl w:val="212A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3199E"/>
    <w:multiLevelType w:val="multilevel"/>
    <w:tmpl w:val="13F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122CB"/>
    <w:multiLevelType w:val="multilevel"/>
    <w:tmpl w:val="007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C3887"/>
    <w:multiLevelType w:val="multilevel"/>
    <w:tmpl w:val="8064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F5D4E"/>
    <w:multiLevelType w:val="multilevel"/>
    <w:tmpl w:val="73A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9212B"/>
    <w:multiLevelType w:val="multilevel"/>
    <w:tmpl w:val="3D8E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873440">
    <w:abstractNumId w:val="8"/>
  </w:num>
  <w:num w:numId="2" w16cid:durableId="1786149125">
    <w:abstractNumId w:val="6"/>
  </w:num>
  <w:num w:numId="3" w16cid:durableId="117917214">
    <w:abstractNumId w:val="5"/>
  </w:num>
  <w:num w:numId="4" w16cid:durableId="1747680976">
    <w:abstractNumId w:val="4"/>
  </w:num>
  <w:num w:numId="5" w16cid:durableId="361438014">
    <w:abstractNumId w:val="7"/>
  </w:num>
  <w:num w:numId="6" w16cid:durableId="1421948636">
    <w:abstractNumId w:val="3"/>
  </w:num>
  <w:num w:numId="7" w16cid:durableId="1594585303">
    <w:abstractNumId w:val="2"/>
  </w:num>
  <w:num w:numId="8" w16cid:durableId="1364986064">
    <w:abstractNumId w:val="1"/>
  </w:num>
  <w:num w:numId="9" w16cid:durableId="237181373">
    <w:abstractNumId w:val="0"/>
  </w:num>
  <w:num w:numId="10" w16cid:durableId="2058698534">
    <w:abstractNumId w:val="10"/>
  </w:num>
  <w:num w:numId="11" w16cid:durableId="658113959">
    <w:abstractNumId w:val="14"/>
  </w:num>
  <w:num w:numId="12" w16cid:durableId="1380201577">
    <w:abstractNumId w:val="9"/>
  </w:num>
  <w:num w:numId="13" w16cid:durableId="594439250">
    <w:abstractNumId w:val="12"/>
  </w:num>
  <w:num w:numId="14" w16cid:durableId="155658678">
    <w:abstractNumId w:val="11"/>
  </w:num>
  <w:num w:numId="15" w16cid:durableId="1182012425">
    <w:abstractNumId w:val="15"/>
  </w:num>
  <w:num w:numId="16" w16cid:durableId="954755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607"/>
    <w:rsid w:val="00034616"/>
    <w:rsid w:val="0006063C"/>
    <w:rsid w:val="0015074B"/>
    <w:rsid w:val="00207E57"/>
    <w:rsid w:val="00227F92"/>
    <w:rsid w:val="0029639D"/>
    <w:rsid w:val="00307B89"/>
    <w:rsid w:val="00326F90"/>
    <w:rsid w:val="003E478A"/>
    <w:rsid w:val="006B2378"/>
    <w:rsid w:val="006E7779"/>
    <w:rsid w:val="00747FE3"/>
    <w:rsid w:val="00761ABD"/>
    <w:rsid w:val="00876814"/>
    <w:rsid w:val="00910B91"/>
    <w:rsid w:val="009566EB"/>
    <w:rsid w:val="00974129"/>
    <w:rsid w:val="00AA1D8D"/>
    <w:rsid w:val="00B243D9"/>
    <w:rsid w:val="00B47730"/>
    <w:rsid w:val="00C1100D"/>
    <w:rsid w:val="00CB0664"/>
    <w:rsid w:val="00D41E44"/>
    <w:rsid w:val="00F80A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2A212"/>
  <w14:defaultImageDpi w14:val="300"/>
  <w15:docId w15:val="{F0517CAD-7EA0-4669-BED4-58059DE3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530649-1a20-4056-8431-f9dc03242ebd"/>
    <lcf76f155ced4ddcb4097134ff3c332f xmlns="c055c63c-0251-428c-ab8c-83b5c37be4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14" ma:contentTypeDescription="Create a new document." ma:contentTypeScope="" ma:versionID="86ec0d8e875c76e782990b421681da79">
  <xsd:schema xmlns:xsd="http://www.w3.org/2001/XMLSchema" xmlns:xs="http://www.w3.org/2001/XMLSchema" xmlns:p="http://schemas.microsoft.com/office/2006/metadata/properties" xmlns:ns2="c055c63c-0251-428c-ab8c-83b5c37be48b" xmlns:ns3="69530649-1a20-4056-8431-f9dc03242ebd" targetNamespace="http://schemas.microsoft.com/office/2006/metadata/properties" ma:root="true" ma:fieldsID="e05918afb0f34de1bfe194a05780abfa" ns2:_="" ns3:_="">
    <xsd:import namespace="c055c63c-0251-428c-ab8c-83b5c37be48b"/>
    <xsd:import namespace="69530649-1a20-4056-8431-f9dc03242e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370e8f-c5bc-451a-a9aa-bed74891481e"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30649-1a20-4056-8431-f9dc03242e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21c64b1-ab04-470a-a057-049fcdb153bc}" ma:internalName="TaxCatchAll" ma:showField="CatchAllData" ma:web="69530649-1a20-4056-8431-f9dc03242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D267E-3BE2-486B-949F-5AF4CDEE123B}">
  <ds:schemaRefs>
    <ds:schemaRef ds:uri="http://schemas.microsoft.com/sharepoint/v3/contenttype/forms"/>
  </ds:schemaRefs>
</ds:datastoreItem>
</file>

<file path=customXml/itemProps2.xml><?xml version="1.0" encoding="utf-8"?>
<ds:datastoreItem xmlns:ds="http://schemas.openxmlformats.org/officeDocument/2006/customXml" ds:itemID="{A350B481-8D2D-4D3D-84CB-2EAC0F4E8B7C}">
  <ds:schemaRef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69530649-1a20-4056-8431-f9dc03242ebd"/>
    <ds:schemaRef ds:uri="c055c63c-0251-428c-ab8c-83b5c37be48b"/>
    <ds:schemaRef ds:uri="http://schemas.microsoft.com/office/2006/metadata/propertie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E9DF318-0F14-4781-B5D2-1314FC1BC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69530649-1a20-4056-8431-f9dc0324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20989</Characters>
  <Application>Microsoft Office Word</Application>
  <DocSecurity>0</DocSecurity>
  <Lines>446</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Ashdon Head Email</cp:lastModifiedBy>
  <cp:revision>2</cp:revision>
  <dcterms:created xsi:type="dcterms:W3CDTF">2025-12-02T18:17:00Z</dcterms:created>
  <dcterms:modified xsi:type="dcterms:W3CDTF">2025-12-02T18:17:00Z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y fmtid="{D5CDD505-2E9C-101B-9397-08002B2CF9AE}" pid="3" name="MediaServiceImageTags">
    <vt:lpwstr/>
  </property>
</Properties>
</file>